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A0" w:rsidRPr="008E3F3A" w:rsidRDefault="00F974A0" w:rsidP="008E3F3A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8E3F3A">
        <w:rPr>
          <w:rFonts w:ascii="Times New Roman" w:hAnsi="Times New Roman"/>
          <w:b/>
          <w:sz w:val="72"/>
          <w:szCs w:val="72"/>
          <w:lang w:val="ru-RU"/>
        </w:rPr>
        <w:t>Музичка култура</w:t>
      </w:r>
    </w:p>
    <w:p w:rsidR="00F974A0" w:rsidRPr="008E3F3A" w:rsidRDefault="00F974A0" w:rsidP="008E3F3A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8E3F3A">
        <w:rPr>
          <w:rFonts w:ascii="Times New Roman" w:hAnsi="Times New Roman"/>
          <w:b/>
          <w:sz w:val="56"/>
          <w:szCs w:val="56"/>
          <w:lang w:val="ru-RU"/>
        </w:rPr>
        <w:t>Предлог</w:t>
      </w:r>
      <w:r w:rsidRPr="008E3F3A">
        <w:rPr>
          <w:rFonts w:ascii="Times New Roman" w:hAnsi="Times New Roman"/>
          <w:sz w:val="56"/>
          <w:szCs w:val="56"/>
          <w:lang w:val="ru-RU"/>
        </w:rPr>
        <w:t xml:space="preserve"> </w:t>
      </w:r>
      <w:r w:rsidRPr="008E3F3A">
        <w:rPr>
          <w:rFonts w:ascii="Times New Roman" w:hAnsi="Times New Roman"/>
          <w:b/>
          <w:sz w:val="56"/>
          <w:szCs w:val="56"/>
          <w:lang w:val="ru-RU"/>
        </w:rPr>
        <w:t>дневних припрема</w:t>
      </w:r>
      <w:r w:rsidRPr="008E3F3A">
        <w:rPr>
          <w:rFonts w:ascii="Times New Roman" w:hAnsi="Times New Roman"/>
          <w:sz w:val="56"/>
          <w:szCs w:val="56"/>
          <w:lang w:val="ru-RU"/>
        </w:rPr>
        <w:t xml:space="preserve"> </w:t>
      </w:r>
    </w:p>
    <w:p w:rsidR="00F974A0" w:rsidRPr="008E3F3A" w:rsidRDefault="00F974A0" w:rsidP="008E3F3A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8E3F3A">
        <w:rPr>
          <w:rFonts w:ascii="Times New Roman" w:hAnsi="Times New Roman"/>
          <w:sz w:val="56"/>
          <w:szCs w:val="56"/>
          <w:lang w:val="ru-RU"/>
        </w:rPr>
        <w:t xml:space="preserve">усаглашен са уџбеником </w:t>
      </w:r>
    </w:p>
    <w:p w:rsidR="00F974A0" w:rsidRPr="008E3F3A" w:rsidRDefault="00F974A0" w:rsidP="008E3F3A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8E3F3A">
        <w:rPr>
          <w:rFonts w:ascii="Times New Roman" w:hAnsi="Times New Roman"/>
          <w:sz w:val="56"/>
          <w:szCs w:val="56"/>
          <w:lang w:val="ru-RU"/>
        </w:rPr>
        <w:t xml:space="preserve">Музичка култура за </w:t>
      </w:r>
      <w:r w:rsidRPr="008E3F3A">
        <w:rPr>
          <w:rFonts w:ascii="Times New Roman" w:hAnsi="Times New Roman"/>
          <w:sz w:val="56"/>
          <w:szCs w:val="56"/>
          <w:lang w:val="sr-Latn-CS"/>
        </w:rPr>
        <w:t>8</w:t>
      </w:r>
      <w:r w:rsidRPr="008E3F3A">
        <w:rPr>
          <w:rFonts w:ascii="Times New Roman" w:hAnsi="Times New Roman"/>
          <w:sz w:val="56"/>
          <w:szCs w:val="56"/>
          <w:lang w:val="ru-RU"/>
        </w:rPr>
        <w:t>. разред основне школе,</w:t>
      </w:r>
    </w:p>
    <w:p w:rsidR="00F974A0" w:rsidRPr="008E3F3A" w:rsidRDefault="00F974A0" w:rsidP="008E3F3A">
      <w:pPr>
        <w:jc w:val="center"/>
        <w:rPr>
          <w:rFonts w:ascii="Times New Roman" w:hAnsi="Times New Roman"/>
          <w:sz w:val="56"/>
          <w:szCs w:val="56"/>
          <w:lang w:val="sr-Latn-CS"/>
        </w:rPr>
      </w:pPr>
      <w:r w:rsidRPr="008E3F3A">
        <w:rPr>
          <w:rFonts w:ascii="Times New Roman" w:hAnsi="Times New Roman"/>
          <w:sz w:val="56"/>
          <w:szCs w:val="56"/>
          <w:lang w:val="ru-RU"/>
        </w:rPr>
        <w:t xml:space="preserve"> Гордана Стојановић</w:t>
      </w:r>
    </w:p>
    <w:p w:rsidR="00F974A0" w:rsidRPr="008E3F3A" w:rsidRDefault="00F974A0" w:rsidP="008E3F3A">
      <w:pPr>
        <w:jc w:val="center"/>
        <w:rPr>
          <w:rFonts w:ascii="Times New Roman" w:hAnsi="Times New Roman"/>
          <w:sz w:val="56"/>
          <w:szCs w:val="56"/>
          <w:lang w:val="sr-Cyrl-CS"/>
        </w:rPr>
      </w:pPr>
      <w:r w:rsidRPr="008E3F3A">
        <w:rPr>
          <w:rFonts w:ascii="Times New Roman" w:hAnsi="Times New Roman"/>
          <w:sz w:val="56"/>
          <w:szCs w:val="56"/>
          <w:lang w:val="sr-Cyrl-CS"/>
        </w:rPr>
        <w:t>Милица Рајчевић</w:t>
      </w:r>
    </w:p>
    <w:p w:rsidR="00F974A0" w:rsidRPr="008E3F3A" w:rsidRDefault="00F974A0" w:rsidP="008E3F3A">
      <w:pPr>
        <w:jc w:val="center"/>
        <w:rPr>
          <w:rFonts w:ascii="Times New Roman" w:hAnsi="Times New Roman"/>
          <w:sz w:val="56"/>
          <w:szCs w:val="56"/>
          <w:lang w:val="ru-RU"/>
        </w:rPr>
      </w:pPr>
      <w:r w:rsidRPr="008E3F3A">
        <w:rPr>
          <w:rFonts w:ascii="Times New Roman" w:hAnsi="Times New Roman"/>
          <w:sz w:val="56"/>
          <w:szCs w:val="56"/>
          <w:lang w:val="ru-RU"/>
        </w:rPr>
        <w:t>(Завод за уџбенике)</w:t>
      </w:r>
    </w:p>
    <w:p w:rsidR="00F974A0" w:rsidRPr="008E3F3A" w:rsidRDefault="00F974A0" w:rsidP="008E3F3A">
      <w:pPr>
        <w:jc w:val="center"/>
        <w:rPr>
          <w:rFonts w:ascii="Times New Roman" w:hAnsi="Times New Roman"/>
          <w:lang w:val="ru-RU"/>
        </w:rPr>
      </w:pPr>
    </w:p>
    <w:p w:rsidR="00F974A0" w:rsidRPr="008E3F3A" w:rsidRDefault="00F974A0" w:rsidP="008E3F3A">
      <w:pPr>
        <w:jc w:val="center"/>
        <w:rPr>
          <w:rFonts w:ascii="Times New Roman" w:hAnsi="Times New Roman"/>
          <w:lang w:val="ru-RU"/>
        </w:rPr>
      </w:pPr>
    </w:p>
    <w:p w:rsidR="00F974A0" w:rsidRPr="008E3F3A" w:rsidRDefault="00F974A0" w:rsidP="008E3F3A">
      <w:pPr>
        <w:tabs>
          <w:tab w:val="left" w:pos="5595"/>
        </w:tabs>
        <w:jc w:val="center"/>
        <w:rPr>
          <w:rFonts w:ascii="Times New Roman" w:hAnsi="Times New Roman"/>
          <w:sz w:val="56"/>
          <w:szCs w:val="56"/>
          <w:lang w:val="ru-RU"/>
        </w:rPr>
      </w:pPr>
      <w:r w:rsidRPr="008E3F3A">
        <w:rPr>
          <w:rFonts w:ascii="Times New Roman" w:hAnsi="Times New Roman"/>
          <w:sz w:val="56"/>
          <w:szCs w:val="56"/>
          <w:lang w:val="ru-RU"/>
        </w:rPr>
        <w:t>професор музичке културе</w:t>
      </w:r>
    </w:p>
    <w:p w:rsidR="00F974A0" w:rsidRPr="008E3F3A" w:rsidRDefault="00F974A0" w:rsidP="008E3F3A">
      <w:pPr>
        <w:tabs>
          <w:tab w:val="left" w:pos="5595"/>
        </w:tabs>
        <w:jc w:val="center"/>
        <w:rPr>
          <w:rFonts w:ascii="Times New Roman" w:hAnsi="Times New Roman"/>
          <w:sz w:val="56"/>
          <w:szCs w:val="56"/>
          <w:lang w:val="ru-RU"/>
        </w:rPr>
      </w:pPr>
      <w:r w:rsidRPr="008E3F3A">
        <w:rPr>
          <w:rFonts w:ascii="Times New Roman" w:hAnsi="Times New Roman"/>
          <w:sz w:val="56"/>
          <w:szCs w:val="56"/>
          <w:lang w:val="ru-RU"/>
        </w:rPr>
        <w:t>Милица Рајчевић</w:t>
      </w:r>
    </w:p>
    <w:p w:rsidR="008E3F3A" w:rsidRPr="008E3F3A" w:rsidRDefault="008E3F3A" w:rsidP="008E3F3A">
      <w:pPr>
        <w:pStyle w:val="ListParagraph"/>
        <w:rPr>
          <w:b/>
          <w:lang w:val="sr-Cyrl-RS"/>
        </w:rPr>
      </w:pPr>
      <w:r w:rsidRPr="008E3F3A">
        <w:rPr>
          <w:lang w:val="ru-RU"/>
        </w:rPr>
        <w:br w:type="page"/>
      </w:r>
      <w:r w:rsidRPr="008E3F3A">
        <w:rPr>
          <w:b/>
          <w:lang w:val="sr-Cyrl-RS"/>
        </w:rPr>
        <w:lastRenderedPageBreak/>
        <w:t>САДРЖАЈ</w:t>
      </w:r>
    </w:p>
    <w:p w:rsidR="008E3F3A" w:rsidRPr="008E3F3A" w:rsidRDefault="008E3F3A" w:rsidP="008E3F3A">
      <w:pPr>
        <w:pStyle w:val="ListParagraph"/>
        <w:rPr>
          <w:lang w:val="sr-Cyrl-RS"/>
        </w:rPr>
      </w:pP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Уводни час; човек и музика; певање и свирање</w:t>
      </w:r>
      <w:r w:rsidRPr="008E3F3A">
        <w:rPr>
          <w:lang w:val="ru-RU"/>
        </w:rPr>
        <w:t xml:space="preserve">, </w:t>
      </w:r>
      <w:r w:rsidRPr="008E3F3A">
        <w:t>обнављање, утврђивање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Романтизам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карактеристике, форме, композитори, слушање музике</w:t>
      </w:r>
      <w:r w:rsidRPr="008E3F3A">
        <w:rPr>
          <w:lang w:val="ru-RU"/>
        </w:rPr>
        <w:t>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Програмска музика, карактеристике, композитори,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Апсолутна музика, карактеристике, форме, композитори,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Апсолутна музика, карактеристике, форме, композитори,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Минијатуре за клавир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карактеристике, композитори,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Соло песма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форма, композитори,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Националне и стилизоване игре,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Музичко-сценска дела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опера;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Музичко-сценска дела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опера,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Музичко-сценска дела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балет; слушање музике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Провера знања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питања, асоцијације, осмосмерка</w:t>
      </w:r>
      <w:r w:rsidRPr="008E3F3A">
        <w:rPr>
          <w:lang w:val="ru-RU"/>
        </w:rPr>
        <w:t xml:space="preserve">, </w:t>
      </w:r>
      <w:r w:rsidRPr="008E3F3A">
        <w:t>обнављање, утврђивање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Дрвени дувачки инструменти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флаута, пиколо флаута; слушање музике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Дрвени дувачки инструменти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обоа, енглески рог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Дрвени дувачки инструменти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кларинет, бас-кларинет, саксофон;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Дрвени дувачки инструменти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фагот, контрафагот; слушање музике</w:t>
      </w:r>
      <w:r w:rsidRPr="008E3F3A">
        <w:rPr>
          <w:lang w:val="ru-RU"/>
        </w:rPr>
        <w:t xml:space="preserve">, 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Лимени дувачки инструменти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труба, хорна; слушање музике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Лимени дувачки инструменти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тромбон, туба; слушање музике</w:t>
      </w:r>
      <w:r w:rsidRPr="008E3F3A">
        <w:t xml:space="preserve">, </w:t>
      </w:r>
      <w:r w:rsidRPr="008E3F3A">
        <w:rPr>
          <w:lang w:val="sr-Cyrl-RS"/>
        </w:rPr>
        <w:t>о</w:t>
      </w:r>
      <w:r w:rsidRPr="008E3F3A">
        <w:t>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Провера знања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питања и задаци; асоцијације, осмосмерка</w:t>
      </w:r>
      <w:r w:rsidRPr="008E3F3A">
        <w:rPr>
          <w:lang w:val="ru-RU"/>
        </w:rPr>
        <w:t xml:space="preserve">, </w:t>
      </w:r>
      <w:r w:rsidRPr="008E3F3A">
        <w:t>oбнављање, утврђивање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 xml:space="preserve">Химна Светом Сави </w:t>
      </w:r>
      <w:r w:rsidRPr="008E3F3A">
        <w:rPr>
          <w:rFonts w:ascii="Arial Unicode MS" w:eastAsia="Arial Unicode MS" w:hAnsi="Arial Unicode MS" w:cs="Arial Unicode MS" w:hint="eastAsia"/>
          <w:b/>
          <w:bCs/>
          <w:lang w:val="ru-RU"/>
        </w:rPr>
        <w:t>‒</w:t>
      </w:r>
      <w:r w:rsidRPr="008E3F3A">
        <w:rPr>
          <w:b/>
          <w:bCs/>
          <w:lang w:val="ru-RU"/>
        </w:rPr>
        <w:t xml:space="preserve"> певање и свирање</w:t>
      </w:r>
      <w:r w:rsidRPr="008E3F3A">
        <w:rPr>
          <w:lang w:val="ru-RU"/>
        </w:rPr>
        <w:t xml:space="preserve">, </w:t>
      </w:r>
      <w:r w:rsidRPr="008E3F3A">
        <w:t>обнављање, утврђивање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Српска музика 19. века; слушање музике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Певамо и свирамо из нотног текста, слушање музике</w:t>
      </w:r>
      <w:r w:rsidRPr="008E3F3A">
        <w:rPr>
          <w:lang w:val="ru-RU"/>
        </w:rPr>
        <w:t xml:space="preserve">, </w:t>
      </w:r>
      <w:r w:rsidRPr="008E3F3A">
        <w:t>обнављање, 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</w:rPr>
        <w:lastRenderedPageBreak/>
        <w:t xml:space="preserve">Провера знања </w:t>
      </w:r>
      <w:r w:rsidRPr="008E3F3A">
        <w:rPr>
          <w:rFonts w:ascii="Arial Unicode MS" w:eastAsia="Arial Unicode MS" w:hAnsi="Arial Unicode MS" w:cs="Arial Unicode MS" w:hint="eastAsia"/>
          <w:b/>
          <w:bCs/>
        </w:rPr>
        <w:t>‒</w:t>
      </w:r>
      <w:r w:rsidRPr="008E3F3A">
        <w:rPr>
          <w:rFonts w:cs="Calibri"/>
          <w:b/>
          <w:bCs/>
        </w:rPr>
        <w:t xml:space="preserve"> </w:t>
      </w:r>
      <w:r w:rsidRPr="008E3F3A">
        <w:rPr>
          <w:b/>
          <w:bCs/>
        </w:rPr>
        <w:t>решавање задатака</w:t>
      </w:r>
      <w:r w:rsidRPr="008E3F3A">
        <w:rPr>
          <w:lang w:val="sr-Cyrl-RS"/>
        </w:rPr>
        <w:t xml:space="preserve">, </w:t>
      </w:r>
      <w:r w:rsidRPr="008E3F3A">
        <w:t>обнављање, утврђивање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</w:rPr>
        <w:t>Импресионизам, слушање музике, свирање</w:t>
      </w:r>
      <w:r w:rsidRPr="008E3F3A">
        <w:rPr>
          <w:lang w:val="sr-Cyrl-RS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Музика савременог доба, слушање музике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</w:rPr>
        <w:t xml:space="preserve">Провера знања </w:t>
      </w:r>
      <w:r w:rsidRPr="008E3F3A">
        <w:rPr>
          <w:rFonts w:ascii="Arial Unicode MS" w:eastAsia="Arial Unicode MS" w:hAnsi="Arial Unicode MS" w:cs="Arial Unicode MS" w:hint="eastAsia"/>
          <w:b/>
          <w:bCs/>
        </w:rPr>
        <w:t>‒</w:t>
      </w:r>
      <w:r w:rsidRPr="008E3F3A">
        <w:rPr>
          <w:b/>
          <w:bCs/>
        </w:rPr>
        <w:t xml:space="preserve"> решавање задатака</w:t>
      </w:r>
      <w:r w:rsidRPr="008E3F3A">
        <w:rPr>
          <w:lang w:val="sr-Cyrl-RS"/>
        </w:rPr>
        <w:t xml:space="preserve">, </w:t>
      </w:r>
      <w:r w:rsidRPr="008E3F3A">
        <w:t>обнављање, утврђивање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</w:rPr>
        <w:t>Ударачки инструменти, слушање музике</w:t>
      </w:r>
      <w:r w:rsidRPr="008E3F3A">
        <w:rPr>
          <w:lang w:val="sr-Cyrl-RS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Џез музика, слушање музике, певање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Популарна музика, слушање музике, певање</w:t>
      </w:r>
      <w:r w:rsidRPr="008E3F3A">
        <w:rPr>
          <w:lang w:val="ru-RU"/>
        </w:rPr>
        <w:t xml:space="preserve">, </w:t>
      </w:r>
      <w:r w:rsidRPr="008E3F3A">
        <w:t>oбрада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Музика за филм, слушање музике, певање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</w:rPr>
        <w:t xml:space="preserve">Провера знања </w:t>
      </w:r>
      <w:r w:rsidRPr="008E3F3A">
        <w:rPr>
          <w:rFonts w:ascii="Arial Unicode MS" w:eastAsia="Arial Unicode MS" w:hAnsi="Arial Unicode MS" w:cs="Arial Unicode MS" w:hint="eastAsia"/>
          <w:b/>
          <w:bCs/>
        </w:rPr>
        <w:t>‒</w:t>
      </w:r>
      <w:r w:rsidRPr="008E3F3A">
        <w:rPr>
          <w:b/>
          <w:bCs/>
        </w:rPr>
        <w:t xml:space="preserve"> решавање задатака</w:t>
      </w:r>
      <w:r w:rsidRPr="008E3F3A">
        <w:rPr>
          <w:lang w:val="sr-Cyrl-RS"/>
        </w:rPr>
        <w:t xml:space="preserve">, </w:t>
      </w:r>
      <w:r w:rsidRPr="008E3F3A">
        <w:t>обнављање, утврђивање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Српска музика савременог доба, слушање музике</w:t>
      </w:r>
      <w:r w:rsidRPr="008E3F3A">
        <w:rPr>
          <w:lang w:val="ru-RU"/>
        </w:rPr>
        <w:t>, о</w:t>
      </w:r>
      <w:r w:rsidRPr="008E3F3A">
        <w:t>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Певам и свирам из нотног текста, слушање музике</w:t>
      </w:r>
      <w:r w:rsidRPr="008E3F3A">
        <w:rPr>
          <w:lang w:val="ru-RU"/>
        </w:rPr>
        <w:t xml:space="preserve">, </w:t>
      </w:r>
      <w:r w:rsidRPr="008E3F3A">
        <w:t>обрада</w:t>
      </w:r>
    </w:p>
    <w:p w:rsidR="008E3F3A" w:rsidRPr="008E3F3A" w:rsidRDefault="008E3F3A" w:rsidP="008E3F3A">
      <w:pPr>
        <w:pStyle w:val="ListParagraph"/>
        <w:numPr>
          <w:ilvl w:val="0"/>
          <w:numId w:val="1"/>
        </w:numPr>
        <w:rPr>
          <w:lang w:val="sr-Cyrl-RS"/>
        </w:rPr>
      </w:pPr>
      <w:r w:rsidRPr="008E3F3A">
        <w:rPr>
          <w:b/>
          <w:bCs/>
          <w:lang w:val="ru-RU"/>
        </w:rPr>
        <w:t>Провера знања, певање и свирање, с</w:t>
      </w:r>
      <w:bookmarkStart w:id="0" w:name="_GoBack"/>
      <w:bookmarkEnd w:id="0"/>
      <w:r w:rsidRPr="008E3F3A">
        <w:rPr>
          <w:b/>
          <w:bCs/>
          <w:lang w:val="ru-RU"/>
        </w:rPr>
        <w:t>лушање музике</w:t>
      </w:r>
      <w:r w:rsidRPr="008E3F3A">
        <w:rPr>
          <w:lang w:val="ru-RU"/>
        </w:rPr>
        <w:t xml:space="preserve">, </w:t>
      </w:r>
      <w:r w:rsidRPr="008E3F3A">
        <w:t>обнављање, утврђивање</w:t>
      </w:r>
    </w:p>
    <w:p w:rsidR="008E3F3A" w:rsidRPr="008E3F3A" w:rsidRDefault="008E3F3A" w:rsidP="008E3F3A">
      <w:pPr>
        <w:pStyle w:val="ListParagraph"/>
        <w:rPr>
          <w:lang w:val="sr-Cyrl-RS"/>
        </w:rPr>
      </w:pPr>
    </w:p>
    <w:p w:rsidR="00F974A0" w:rsidRPr="008E3F3A" w:rsidRDefault="008E3F3A" w:rsidP="008E3F3A">
      <w:pPr>
        <w:rPr>
          <w:lang w:val="ru-RU"/>
        </w:rPr>
      </w:pPr>
      <w:r w:rsidRPr="008E3F3A">
        <w:rPr>
          <w:lang w:val="ru-RU"/>
        </w:rPr>
        <w:br w:type="page"/>
      </w:r>
      <w:r w:rsidR="00F974A0" w:rsidRPr="008E3F3A">
        <w:rPr>
          <w:lang w:val="ru-RU"/>
        </w:rPr>
        <w:fldChar w:fldCharType="begin"/>
      </w:r>
      <w:r w:rsidR="00F974A0" w:rsidRPr="008E3F3A">
        <w:rPr>
          <w:lang w:val="ru-RU"/>
        </w:rPr>
        <w:instrText xml:space="preserve"> </w:instrText>
      </w:r>
      <w:r w:rsidR="00F974A0" w:rsidRPr="008E3F3A">
        <w:instrText>LINK</w:instrText>
      </w:r>
      <w:r w:rsidR="00F974A0" w:rsidRPr="008E3F3A">
        <w:rPr>
          <w:lang w:val="ru-RU"/>
        </w:rPr>
        <w:instrText xml:space="preserve"> </w:instrText>
      </w:r>
      <w:r w:rsidR="00F974A0" w:rsidRPr="008E3F3A">
        <w:instrText>Excel</w:instrText>
      </w:r>
      <w:r w:rsidR="00F974A0" w:rsidRPr="008E3F3A">
        <w:rPr>
          <w:lang w:val="ru-RU"/>
        </w:rPr>
        <w:instrText>.</w:instrText>
      </w:r>
      <w:r w:rsidR="00F974A0" w:rsidRPr="008E3F3A">
        <w:instrText>Sheet</w:instrText>
      </w:r>
      <w:r w:rsidR="00F974A0" w:rsidRPr="008E3F3A">
        <w:rPr>
          <w:lang w:val="ru-RU"/>
        </w:rPr>
        <w:instrText>.8 "</w:instrText>
      </w:r>
      <w:r w:rsidR="00F974A0" w:rsidRPr="008E3F3A">
        <w:instrText>C</w:instrText>
      </w:r>
      <w:r w:rsidR="00F974A0" w:rsidRPr="008E3F3A">
        <w:rPr>
          <w:lang w:val="ru-RU"/>
        </w:rPr>
        <w:instrText>:\\</w:instrText>
      </w:r>
      <w:r w:rsidR="00F974A0" w:rsidRPr="008E3F3A">
        <w:instrText>Users</w:instrText>
      </w:r>
      <w:r w:rsidR="00F974A0" w:rsidRPr="008E3F3A">
        <w:rPr>
          <w:lang w:val="ru-RU"/>
        </w:rPr>
        <w:instrText>\\</w:instrText>
      </w:r>
      <w:r w:rsidR="00F974A0" w:rsidRPr="008E3F3A">
        <w:instrText>PC</w:instrText>
      </w:r>
      <w:r w:rsidR="00F974A0" w:rsidRPr="008E3F3A">
        <w:rPr>
          <w:lang w:val="ru-RU"/>
        </w:rPr>
        <w:instrText>\\</w:instrText>
      </w:r>
      <w:r w:rsidR="00F974A0" w:rsidRPr="008E3F3A">
        <w:instrText>AppData</w:instrText>
      </w:r>
      <w:r w:rsidR="00F974A0" w:rsidRPr="008E3F3A">
        <w:rPr>
          <w:lang w:val="ru-RU"/>
        </w:rPr>
        <w:instrText>\\</w:instrText>
      </w:r>
      <w:r w:rsidR="00F974A0" w:rsidRPr="008E3F3A">
        <w:instrText>Roaming</w:instrText>
      </w:r>
      <w:r w:rsidR="00F974A0" w:rsidRPr="008E3F3A">
        <w:rPr>
          <w:lang w:val="ru-RU"/>
        </w:rPr>
        <w:instrText>\\</w:instrText>
      </w:r>
      <w:r w:rsidR="00F974A0" w:rsidRPr="008E3F3A">
        <w:instrText>Microsoft</w:instrText>
      </w:r>
      <w:r w:rsidR="00F974A0" w:rsidRPr="008E3F3A">
        <w:rPr>
          <w:lang w:val="ru-RU"/>
        </w:rPr>
        <w:instrText>\\</w:instrText>
      </w:r>
      <w:r w:rsidR="00F974A0" w:rsidRPr="008E3F3A">
        <w:instrText>Excel</w:instrText>
      </w:r>
      <w:r w:rsidR="00F974A0" w:rsidRPr="008E3F3A">
        <w:rPr>
          <w:lang w:val="ru-RU"/>
        </w:rPr>
        <w:instrText>\\</w:instrText>
      </w:r>
      <w:r w:rsidR="00F974A0" w:rsidRPr="008E3F3A">
        <w:instrText>OPERATIVNI</w:instrText>
      </w:r>
      <w:r w:rsidR="00F974A0" w:rsidRPr="008E3F3A">
        <w:rPr>
          <w:lang w:val="ru-RU"/>
        </w:rPr>
        <w:instrText xml:space="preserve"> </w:instrText>
      </w:r>
      <w:r w:rsidR="00F974A0" w:rsidRPr="008E3F3A">
        <w:instrText>ZA</w:instrText>
      </w:r>
      <w:r w:rsidR="00F974A0" w:rsidRPr="008E3F3A">
        <w:rPr>
          <w:lang w:val="ru-RU"/>
        </w:rPr>
        <w:instrText xml:space="preserve"> </w:instrText>
      </w:r>
      <w:r w:rsidR="00F974A0" w:rsidRPr="008E3F3A">
        <w:instrText>V</w:instrText>
      </w:r>
      <w:r w:rsidR="00F974A0" w:rsidRPr="008E3F3A">
        <w:rPr>
          <w:lang w:val="ru-RU"/>
        </w:rPr>
        <w:instrText xml:space="preserve">, </w:instrText>
      </w:r>
      <w:r w:rsidR="00F974A0" w:rsidRPr="008E3F3A">
        <w:instrText>orijentacioni</w:instrText>
      </w:r>
      <w:r w:rsidR="00F974A0" w:rsidRPr="008E3F3A">
        <w:rPr>
          <w:lang w:val="ru-RU"/>
        </w:rPr>
        <w:instrText xml:space="preserve"> </w:instrText>
      </w:r>
      <w:r w:rsidR="00F974A0" w:rsidRPr="008E3F3A">
        <w:instrText>za</w:instrText>
      </w:r>
      <w:r w:rsidR="00F974A0" w:rsidRPr="008E3F3A">
        <w:rPr>
          <w:lang w:val="ru-RU"/>
        </w:rPr>
        <w:instrText xml:space="preserve"> </w:instrText>
      </w:r>
      <w:r w:rsidR="00F974A0" w:rsidRPr="008E3F3A">
        <w:instrText>VI</w:instrText>
      </w:r>
      <w:r w:rsidR="00F974A0" w:rsidRPr="008E3F3A">
        <w:rPr>
          <w:lang w:val="ru-RU"/>
        </w:rPr>
        <w:instrText xml:space="preserve"> - </w:instrText>
      </w:r>
      <w:r w:rsidR="00F974A0" w:rsidRPr="008E3F3A">
        <w:instrText>duplikat</w:instrText>
      </w:r>
      <w:r w:rsidR="00F974A0" w:rsidRPr="008E3F3A">
        <w:rPr>
          <w:lang w:val="ru-RU"/>
        </w:rPr>
        <w:instrText xml:space="preserve">, </w:instrText>
      </w:r>
      <w:r w:rsidR="00F974A0" w:rsidRPr="008E3F3A">
        <w:instrText>nedovr</w:instrText>
      </w:r>
      <w:r w:rsidR="00F974A0" w:rsidRPr="008E3F3A">
        <w:rPr>
          <w:lang w:val="ru-RU"/>
        </w:rPr>
        <w:instrText>š</w:instrText>
      </w:r>
      <w:r w:rsidR="00F974A0" w:rsidRPr="008E3F3A">
        <w:instrText>eno</w:instrText>
      </w:r>
      <w:r w:rsidR="00F974A0" w:rsidRPr="008E3F3A">
        <w:rPr>
          <w:lang w:val="ru-RU"/>
        </w:rPr>
        <w:instrText xml:space="preserve"> (</w:instrText>
      </w:r>
      <w:r w:rsidR="00F974A0" w:rsidRPr="008E3F3A">
        <w:instrText>version</w:instrText>
      </w:r>
      <w:r w:rsidR="00F974A0" w:rsidRPr="008E3F3A">
        <w:rPr>
          <w:lang w:val="ru-RU"/>
        </w:rPr>
        <w:instrText xml:space="preserve"> 1).</w:instrText>
      </w:r>
      <w:r w:rsidR="00F974A0" w:rsidRPr="008E3F3A">
        <w:instrText>xls</w:instrText>
      </w:r>
      <w:r w:rsidR="00F974A0" w:rsidRPr="008E3F3A">
        <w:rPr>
          <w:lang w:val="ru-RU"/>
        </w:rPr>
        <w:instrText>" "Дневне припреме - 8 - ново!</w:instrText>
      </w:r>
      <w:r w:rsidR="00F974A0" w:rsidRPr="008E3F3A">
        <w:instrText>R</w:instrText>
      </w:r>
      <w:r w:rsidR="00F974A0" w:rsidRPr="008E3F3A">
        <w:rPr>
          <w:lang w:val="ru-RU"/>
        </w:rPr>
        <w:instrText>1</w:instrText>
      </w:r>
      <w:r w:rsidR="00F974A0" w:rsidRPr="008E3F3A">
        <w:instrText>C</w:instrText>
      </w:r>
      <w:r w:rsidR="00F974A0" w:rsidRPr="008E3F3A">
        <w:rPr>
          <w:lang w:val="ru-RU"/>
        </w:rPr>
        <w:instrText>1:</w:instrText>
      </w:r>
      <w:r w:rsidR="00F974A0" w:rsidRPr="008E3F3A">
        <w:instrText>R</w:instrText>
      </w:r>
      <w:r w:rsidR="00F974A0" w:rsidRPr="008E3F3A">
        <w:rPr>
          <w:lang w:val="ru-RU"/>
        </w:rPr>
        <w:instrText>1064</w:instrText>
      </w:r>
      <w:r w:rsidR="00F974A0" w:rsidRPr="008E3F3A">
        <w:instrText>C</w:instrText>
      </w:r>
      <w:r w:rsidR="00F974A0" w:rsidRPr="008E3F3A">
        <w:rPr>
          <w:lang w:val="ru-RU"/>
        </w:rPr>
        <w:instrText>13" \</w:instrText>
      </w:r>
      <w:r w:rsidR="00F974A0" w:rsidRPr="008E3F3A">
        <w:instrText>a</w:instrText>
      </w:r>
      <w:r w:rsidR="00F974A0" w:rsidRPr="008E3F3A">
        <w:rPr>
          <w:lang w:val="ru-RU"/>
        </w:rPr>
        <w:instrText xml:space="preserve"> \</w:instrText>
      </w:r>
      <w:r w:rsidR="00F974A0" w:rsidRPr="008E3F3A">
        <w:instrText>f</w:instrText>
      </w:r>
      <w:r w:rsidR="00F974A0" w:rsidRPr="008E3F3A">
        <w:rPr>
          <w:lang w:val="ru-RU"/>
        </w:rPr>
        <w:instrText xml:space="preserve"> 5 \</w:instrText>
      </w:r>
      <w:r w:rsidR="00F974A0" w:rsidRPr="008E3F3A">
        <w:instrText>h</w:instrText>
      </w:r>
      <w:r w:rsidR="00F974A0" w:rsidRPr="008E3F3A">
        <w:rPr>
          <w:lang w:val="ru-RU"/>
        </w:rPr>
        <w:instrText xml:space="preserve">  \* </w:instrText>
      </w:r>
      <w:r w:rsidR="00F974A0" w:rsidRPr="008E3F3A">
        <w:instrText>MERGEFORMAT</w:instrText>
      </w:r>
      <w:r w:rsidR="00F974A0" w:rsidRPr="008E3F3A">
        <w:rPr>
          <w:lang w:val="ru-RU"/>
        </w:rPr>
        <w:instrText xml:space="preserve"> </w:instrText>
      </w:r>
      <w:r w:rsidR="00F974A0" w:rsidRPr="008E3F3A">
        <w:rPr>
          <w:lang w:val="ru-RU"/>
        </w:rPr>
        <w:fldChar w:fldCharType="separate"/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5"/>
        <w:gridCol w:w="5316"/>
        <w:gridCol w:w="914"/>
        <w:gridCol w:w="2071"/>
        <w:gridCol w:w="1750"/>
      </w:tblGrid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lastRenderedPageBreak/>
              <w:t>Предмет</w:t>
            </w:r>
          </w:p>
        </w:tc>
        <w:tc>
          <w:tcPr>
            <w:tcW w:w="6224" w:type="dxa"/>
            <w:gridSpan w:val="2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Музичка култура</w: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Разред: 8.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Час: 1.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6224" w:type="dxa"/>
            <w:gridSpan w:val="2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748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Наставна тема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Човек и музика; извођење музике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  <w:noWrap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Наставна јединица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уводни час; човек и музика; певање и свирање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Тип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обнављање, утврђивање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Циљ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 xml:space="preserve"> Ученици могу самостално да опишу музичке епохе и улогу музике у друштву, да опишу карактеристике тих епоха, карактеристичне форме тих периода, дела која су слушали , као и да говоре о композиторима који су у датим периодима стварали.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 xml:space="preserve">да ученици уоче тоналитет у песми коју изводимо, поштујући ритам и остале карактеристике у нотном тексту (темпо, динамика, ознаке за понављање). 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Наставне методе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монолошка, дијалошка, илустративно-демонстративна, метода практичних радова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Облик рада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фронтални, групни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 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Планирана активност наставника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Планирана активност ученика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 xml:space="preserve">Уводни део часа,                                             </w:t>
            </w:r>
            <w:r w:rsidRPr="003539A2">
              <w:lastRenderedPageBreak/>
              <w:t>10 минута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lastRenderedPageBreak/>
              <w:t xml:space="preserve">Води се разговор о периодима барока и класике,  </w:t>
            </w:r>
            <w:r w:rsidRPr="003539A2">
              <w:rPr>
                <w:lang w:val="ru-RU"/>
              </w:rPr>
              <w:lastRenderedPageBreak/>
              <w:t>приликама у друштву, улози музике, карактеристичним формама, најзначајнијим композиторима и делима која смо слушали.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lastRenderedPageBreak/>
              <w:t xml:space="preserve">Активно учествују у разговору, описују друштво </w:t>
            </w:r>
            <w:r w:rsidRPr="003539A2">
              <w:rPr>
                <w:lang w:val="ru-RU"/>
              </w:rPr>
              <w:lastRenderedPageBreak/>
              <w:t>и улогу музике, својим речима описују свет музике у датим епохама и говоре о композиторима који су у тим периодима стварали своја дела.</w:t>
            </w:r>
          </w:p>
        </w:tc>
      </w:tr>
      <w:tr w:rsidR="003539A2" w:rsidRPr="003539A2" w:rsidTr="003539A2">
        <w:trPr>
          <w:divId w:val="2126346821"/>
          <w:trHeight w:val="53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lastRenderedPageBreak/>
              <w:t>Централни део часа,                                       25 минута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Води се разговор о песмама које називамо  химнама: о томе кад се изводе, на који начин се изводе, коме су посвећене и о њихо</w:t>
            </w:r>
            <w:r w:rsidRPr="003539A2">
              <w:rPr>
                <w:lang w:val="sr-Cyrl-CS"/>
              </w:rPr>
              <w:t>в</w:t>
            </w:r>
            <w:r w:rsidRPr="003539A2">
              <w:rPr>
                <w:lang w:val="ru-RU"/>
              </w:rPr>
              <w:t>ом значају у друштву. Наставник подстиче ученике да на основу предзнака и кретања мелодије утврде тоналитет и његове карактеристике, да уоче све елементе како би правилно учествовали у извођењу.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Активно учествују у разговору и спремни су да равноправно учествују у анализи песме и заједничком извођењу.</w:t>
            </w:r>
          </w:p>
        </w:tc>
      </w:tr>
      <w:tr w:rsidR="003539A2" w:rsidRPr="003539A2" w:rsidTr="003539A2">
        <w:trPr>
          <w:divId w:val="2126346821"/>
          <w:trHeight w:val="82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Завршни део часа,                                                 10 минута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Ученици се деле у две групе: једна ће изводити песму певањем, а друга ће свирати на својим инструментима.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Активно учествују у извођењу химне (певањем или свирањем), по својој жељи и по договору.</w:t>
            </w:r>
          </w:p>
        </w:tc>
      </w:tr>
      <w:tr w:rsidR="003539A2" w:rsidRPr="003539A2" w:rsidTr="003539A2">
        <w:trPr>
          <w:divId w:val="2126346821"/>
          <w:trHeight w:val="46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Начин провере остварених циљева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певање и свирање песме, самостално и у групи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13164" w:type="dxa"/>
            <w:gridSpan w:val="5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t> 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13164" w:type="dxa"/>
            <w:gridSpan w:val="5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Предмет</w:t>
            </w:r>
          </w:p>
        </w:tc>
        <w:tc>
          <w:tcPr>
            <w:tcW w:w="6224" w:type="dxa"/>
            <w:gridSpan w:val="2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Музичка култура</w: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Разред: 8.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Час: 2.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6224" w:type="dxa"/>
            <w:gridSpan w:val="2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748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Наставна тема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Човек и музика; извођење музике; слушање музике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  <w:noWrap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Наставна јединица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 xml:space="preserve">Романтизам </w:t>
            </w:r>
            <w:r w:rsidRPr="003539A2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3539A2">
              <w:rPr>
                <w:lang w:val="ru-RU"/>
              </w:rPr>
              <w:t xml:space="preserve"> карактеристике, форме, композитори, слушање музике. 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Тип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обрада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Циљ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Ученици могу укратко, својим речима, да опишу епоху романтизма о којој смо разговарали на овом часу.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Ученици активно учествују у раду, користећи стечена знања и из других области (историје, матерњег језика, у раду на часовима ликовне културе).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Наставне методе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монолошка, дијалошка, илустративно-демонстративна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Облик рада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фронтални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 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Планирана активност наставника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Планирана активност ученика</w:t>
            </w:r>
          </w:p>
        </w:tc>
      </w:tr>
      <w:tr w:rsidR="003539A2" w:rsidRPr="003539A2" w:rsidTr="00353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divId w:val="2126346821"/>
          <w:trHeight w:val="636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Уводни део часа,                                             10 минута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 xml:space="preserve">Припрема за разговор о епохи у музици </w:t>
            </w:r>
            <w:r w:rsidRPr="003539A2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3539A2">
              <w:rPr>
                <w:lang w:val="ru-RU"/>
              </w:rPr>
              <w:t xml:space="preserve"> романтизам. Са ученицима се разговара о познатим формама и композиторима о којима је било речи на претходном часу.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Активно учествују у разговору са наставником, самостално износећи своје мишљење о датим периодима.</w:t>
            </w:r>
          </w:p>
        </w:tc>
      </w:tr>
      <w:tr w:rsidR="003539A2" w:rsidRPr="003539A2" w:rsidTr="003539A2">
        <w:trPr>
          <w:divId w:val="2126346821"/>
          <w:trHeight w:val="48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Централни део часа,                                       25 минута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 xml:space="preserve">Упознаје ученике са епохом 19. века и романтизмом у свим областима живота, а пре свега у уметности, подстичући ученике да искажу своја знања о том периоду. Упознаје ученике с најзначајнијим формама које су обележиле овај период у музичком стваралаштву. Слушају се музички примери који ће дочарати музику овог преиода. 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Активно учествују у разговору са наставником, самостално износећи своје мишљење о периоду романтизма, користећи се својим знањем из других области живота у друштву.</w:t>
            </w:r>
          </w:p>
        </w:tc>
      </w:tr>
      <w:tr w:rsidR="003539A2" w:rsidRPr="003539A2" w:rsidTr="003539A2">
        <w:trPr>
          <w:divId w:val="2126346821"/>
          <w:trHeight w:val="89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 xml:space="preserve">Завршни део часа,                                                </w:t>
            </w:r>
            <w:r w:rsidRPr="003539A2">
              <w:lastRenderedPageBreak/>
              <w:t>10 минута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lastRenderedPageBreak/>
              <w:t xml:space="preserve">Слушају се музички примери: Николо Паганини,  </w:t>
            </w:r>
            <w:r w:rsidRPr="003539A2">
              <w:rPr>
                <w:rFonts w:cs="Calibri"/>
                <w:lang w:val="ru-RU"/>
              </w:rPr>
              <w:lastRenderedPageBreak/>
              <w:t>„</w:t>
            </w:r>
            <w:r w:rsidRPr="003539A2">
              <w:rPr>
                <w:lang w:val="ru-RU"/>
              </w:rPr>
              <w:t>Капричо</w:t>
            </w:r>
            <w:r w:rsidRPr="003539A2">
              <w:rPr>
                <w:rFonts w:cs="Calibri"/>
                <w:lang w:val="ru-RU"/>
              </w:rPr>
              <w:t>”</w:t>
            </w:r>
            <w:r w:rsidRPr="003539A2">
              <w:rPr>
                <w:lang w:val="ru-RU"/>
              </w:rPr>
              <w:t xml:space="preserve"> бр. 24; Франц Шуберт, </w:t>
            </w:r>
            <w:r w:rsidRPr="003539A2">
              <w:rPr>
                <w:rFonts w:cs="Calibri"/>
                <w:lang w:val="ru-RU"/>
              </w:rPr>
              <w:t>„</w:t>
            </w:r>
            <w:r w:rsidRPr="003539A2">
              <w:rPr>
                <w:lang w:val="ru-RU"/>
              </w:rPr>
              <w:t>Аве Марија”.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lastRenderedPageBreak/>
              <w:t xml:space="preserve">Активно слушају музику, уочавају начине </w:t>
            </w:r>
            <w:r w:rsidRPr="003539A2">
              <w:rPr>
                <w:lang w:val="ru-RU"/>
              </w:rPr>
              <w:lastRenderedPageBreak/>
              <w:t>извођења, препознају инструменте, карактер, темпо и динамику.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lastRenderedPageBreak/>
              <w:t>Начин провере остварених циљева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путем кратког разговора о периоду романтизма, у коме ученици самостално описују основне карактеристике овог периода у музичком стваралаштву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13164" w:type="dxa"/>
            <w:gridSpan w:val="5"/>
            <w:vMerge w:val="restart"/>
            <w:shd w:val="clear" w:color="auto" w:fill="auto"/>
            <w:noWrap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t> 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13164" w:type="dxa"/>
            <w:gridSpan w:val="5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Предмет</w:t>
            </w:r>
          </w:p>
        </w:tc>
        <w:tc>
          <w:tcPr>
            <w:tcW w:w="6224" w:type="dxa"/>
            <w:gridSpan w:val="2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Музичка култура</w: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Разред: 8.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Час: 3.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6224" w:type="dxa"/>
            <w:gridSpan w:val="2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748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Наставна тема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Човек и музика, слушање музике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  <w:noWrap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Наставна јединица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Програмска музика, карактеристике, композитори, слушање музике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Тип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обнављање, обрада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Циљ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уочавање основних карактеристика музике коју називамо  програмска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Ученици могу слушањем да уоче на који начин композитор користи језик музике у описивању садржаја на основу ког ствара своје дело.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Наставне методе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монолошка, дијалошка, илустративно-демонстративна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lastRenderedPageBreak/>
              <w:t>Облик рада</w:t>
            </w:r>
          </w:p>
        </w:tc>
        <w:tc>
          <w:tcPr>
            <w:tcW w:w="10041" w:type="dxa"/>
            <w:gridSpan w:val="4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фронтални, групни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10041" w:type="dxa"/>
            <w:gridSpan w:val="4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 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Планирана активност наставника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Планирана активност ученика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</w:pPr>
            <w:r w:rsidRPr="003539A2">
              <w:t>Уводни део часа,                                             10 минута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Води разговор о основим карактеристикама романтизма, музичким формама и композиторима који су помињани на претходном часу.</w:t>
            </w:r>
          </w:p>
        </w:tc>
        <w:tc>
          <w:tcPr>
            <w:tcW w:w="4730" w:type="dxa"/>
            <w:gridSpan w:val="3"/>
            <w:vMerge w:val="restart"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  <w:r w:rsidRPr="003539A2">
              <w:rPr>
                <w:lang w:val="ru-RU"/>
              </w:rPr>
              <w:t>Активно учествују у разговору о романтизму и износе своје мишљење о слушаним музичким примерима.</w:t>
            </w:r>
          </w:p>
        </w:tc>
      </w:tr>
      <w:tr w:rsidR="003539A2" w:rsidRPr="003539A2" w:rsidTr="003539A2">
        <w:trPr>
          <w:divId w:val="2126346821"/>
          <w:trHeight w:val="450"/>
        </w:trPr>
        <w:tc>
          <w:tcPr>
            <w:tcW w:w="3123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30" w:type="dxa"/>
            <w:gridSpan w:val="3"/>
            <w:vMerge/>
            <w:shd w:val="clear" w:color="auto" w:fill="auto"/>
          </w:tcPr>
          <w:p w:rsidR="00F974A0" w:rsidRPr="003539A2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</w:tbl>
    <w:tbl>
      <w:tblPr>
        <w:tblW w:w="13176" w:type="dxa"/>
        <w:tblLayout w:type="fixed"/>
        <w:tblLook w:val="00A0" w:firstRow="1" w:lastRow="0" w:firstColumn="1" w:lastColumn="0" w:noHBand="0" w:noVBand="0"/>
      </w:tblPr>
      <w:tblGrid>
        <w:gridCol w:w="2694"/>
        <w:gridCol w:w="432"/>
        <w:gridCol w:w="5316"/>
        <w:gridCol w:w="216"/>
        <w:gridCol w:w="4518"/>
      </w:tblGrid>
      <w:tr w:rsidR="00F974A0" w:rsidRPr="008E3F3A" w:rsidTr="00E13F7F">
        <w:trPr>
          <w:trHeight w:val="450"/>
        </w:trPr>
        <w:tc>
          <w:tcPr>
            <w:tcW w:w="312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31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Наставник упознаје ученике с формом композитора романтичара, која представља важан сегмент његовог музичког стваралаштва. Упознаје ученике са музичким делима слушањем музичких примера и извођењем тема на изабраним инструментима: Ф. Лист,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Прелид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М. </w:t>
            </w:r>
            <w:r w:rsidRPr="008E3F3A">
              <w:t>M</w:t>
            </w:r>
            <w:r w:rsidRPr="008E3F3A">
              <w:rPr>
                <w:lang w:val="ru-RU"/>
              </w:rPr>
              <w:t xml:space="preserve">усоргски,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Слике са изложбе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, Б. Сметана</w:t>
            </w:r>
            <w:proofErr w:type="gramStart"/>
            <w:r w:rsidRPr="008E3F3A">
              <w:rPr>
                <w:lang w:val="ru-RU"/>
              </w:rPr>
              <w:t xml:space="preserve">,  </w:t>
            </w:r>
            <w:r w:rsidRPr="008E3F3A">
              <w:rPr>
                <w:rFonts w:cs="Calibri"/>
                <w:lang w:val="ru-RU"/>
              </w:rPr>
              <w:t>„</w:t>
            </w:r>
            <w:proofErr w:type="gramEnd"/>
            <w:r w:rsidRPr="008E3F3A">
              <w:rPr>
                <w:lang w:val="ru-RU"/>
              </w:rPr>
              <w:t>Влтава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730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активно учествују у свим активностима на часу, у разговору о програмским делима, а посебно приликом слушања и извођења тема.</w:t>
            </w:r>
          </w:p>
        </w:tc>
      </w:tr>
      <w:tr w:rsidR="00F974A0" w:rsidRPr="008E3F3A" w:rsidTr="00E13F7F">
        <w:trPr>
          <w:trHeight w:val="1511"/>
        </w:trPr>
        <w:tc>
          <w:tcPr>
            <w:tcW w:w="269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</w:tbl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880"/>
        <w:gridCol w:w="927"/>
        <w:gridCol w:w="216"/>
        <w:gridCol w:w="1098"/>
        <w:gridCol w:w="1090"/>
        <w:gridCol w:w="236"/>
        <w:gridCol w:w="905"/>
        <w:gridCol w:w="874"/>
        <w:gridCol w:w="1540"/>
        <w:gridCol w:w="216"/>
        <w:gridCol w:w="697"/>
        <w:gridCol w:w="216"/>
        <w:gridCol w:w="550"/>
        <w:gridCol w:w="1303"/>
        <w:gridCol w:w="216"/>
        <w:gridCol w:w="461"/>
        <w:gridCol w:w="855"/>
        <w:gridCol w:w="12"/>
      </w:tblGrid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извођење тема из дела Б. Сметане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Влтава</w:t>
            </w:r>
            <w:r w:rsidRPr="008E3F3A">
              <w:rPr>
                <w:rFonts w:cs="Calibri"/>
                <w:lang w:val="ru-RU"/>
              </w:rPr>
              <w:t>”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анализирају, пре свирања, нотни текст примера да би могли правилно да изведу мелодијску целину.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2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препознавањем инструмената слушањем, карактеристика музике коју слушају, начина извођења; извођење мелодијских примера самостално и у групи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r w:rsidRPr="008E3F3A">
              <w:t>Час: 4.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Апсолутна музика, карактеристике, форме, композитори,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прате музичко изражавање композитора у делу апсолутне музике и могу да доживе музику ослањајући се на свој утисак пратећи изражајне елементе које композитор користи у свом делу.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самостално да опишу карактер музике коју називамо  апсолутна музика и активно учествују у слушању музичких дела.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Уводни део часа,                                             </w:t>
            </w:r>
            <w:r w:rsidRPr="008E3F3A">
              <w:lastRenderedPageBreak/>
              <w:t>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 xml:space="preserve">Води разговор о програмској музици, формама и </w:t>
            </w:r>
            <w:r w:rsidRPr="008E3F3A">
              <w:rPr>
                <w:lang w:val="ru-RU"/>
              </w:rPr>
              <w:lastRenderedPageBreak/>
              <w:t>композиторима који стварају оваква дела.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 xml:space="preserve">Активно учествују у разговору, показују  своје </w:t>
            </w:r>
            <w:r w:rsidRPr="008E3F3A">
              <w:rPr>
                <w:lang w:val="ru-RU"/>
              </w:rPr>
              <w:lastRenderedPageBreak/>
              <w:t>знање и износе утиске приликом слушања и извођења музике програмског садржаја.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термином апсолутна музика и формама музичког стваралаштва које припадају апсолутној музици; Пушта музичке примере:  А. Дворжак,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Симфонија из новог света</w:t>
            </w:r>
            <w:r w:rsidRPr="008E3F3A">
              <w:rPr>
                <w:rFonts w:cs="Calibri"/>
                <w:lang w:val="sr-Cyrl-CS"/>
              </w:rPr>
              <w:t>”</w:t>
            </w:r>
            <w:r w:rsidRPr="008E3F3A">
              <w:rPr>
                <w:lang w:val="ru-RU"/>
              </w:rPr>
              <w:t xml:space="preserve"> </w:t>
            </w:r>
            <w:r w:rsidRPr="008E3F3A">
              <w:t>IV</w:t>
            </w:r>
            <w:r w:rsidRPr="008E3F3A">
              <w:rPr>
                <w:lang w:val="ru-RU"/>
              </w:rPr>
              <w:t xml:space="preserve"> став; Ф. Лист,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Концерт за клавир и оркест</w:t>
            </w:r>
            <w:r w:rsidRPr="008E3F3A">
              <w:rPr>
                <w:lang w:val="sr-Cyrl-CS"/>
              </w:rPr>
              <w:t>а</w:t>
            </w:r>
            <w:r w:rsidRPr="008E3F3A">
              <w:rPr>
                <w:lang w:val="ru-RU"/>
              </w:rPr>
              <w:t>р”</w:t>
            </w:r>
            <w:r w:rsidRPr="008E3F3A">
              <w:rPr>
                <w:rFonts w:cs="Calibri"/>
                <w:lang w:val="ru-RU"/>
              </w:rPr>
              <w:t xml:space="preserve"> </w:t>
            </w:r>
            <w:r w:rsidRPr="008E3F3A">
              <w:rPr>
                <w:lang w:val="ru-RU"/>
              </w:rPr>
              <w:t xml:space="preserve">бр. 1 </w:t>
            </w:r>
            <w:r w:rsidRPr="008E3F3A">
              <w:t>I</w:t>
            </w:r>
            <w:r w:rsidRPr="008E3F3A">
              <w:rPr>
                <w:lang w:val="ru-RU"/>
              </w:rPr>
              <w:t xml:space="preserve"> став,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разговору, као и приликом слушања музичких дела, користећи своје искуство у слушању музике и стварању свог доживљаја, ослањајући се на познате елементе музичког изражавања.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7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Разговор о апсолутној музици и формама апсолутне музике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апсолутној музици.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путем активног учешћа у разговору и препознавању слушаних музичких дела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5.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Апсолутна музика, карактеристике, форме, композитори,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обнављање, обрада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Ученици могу да прате музичко изражавање композитора у делу апсолутне музике и да доживе музику </w:t>
            </w:r>
            <w:r w:rsidRPr="008E3F3A">
              <w:rPr>
                <w:lang w:val="ru-RU"/>
              </w:rPr>
              <w:lastRenderedPageBreak/>
              <w:t>ослањајући се на свој утисак и пратећи изражајне елементе  које композитор користи у свом делу.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самостално да опишу карактер музике коју називамо апсолутна музика и активно учествују у слушању музичких дела.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апсолутној музици и музичким примерима који су слушани на часу.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апсолутној музици и својим доживљајима током слушања.</w:t>
            </w:r>
          </w:p>
        </w:tc>
      </w:tr>
      <w:tr w:rsidR="00F974A0" w:rsidRPr="008E3F3A" w:rsidTr="00464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музичкиим делима која припадају апсолутној музици, путем слушања и извођења: Н. Паганини,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 xml:space="preserve">Концерт за виолину и оркестар ”бр. 2, први став; А. Дворжак,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 xml:space="preserve">Концерт за виолончело и оркестар ” ха-мол, трећи став; Ф. Менделсон,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Концерт за виолину и оркестар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е-мол, први став; П. И. Чајковски,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Концерт за клавир и оркестар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бе-мол, трећи став.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Активно учествују у слушању музичких примера, уочавају карактер дела која слушају, изражајне могућности инструмента и улогу оркестра у музичком делу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концерт.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11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Помоћ при анализи и свирању тема (пример из уџбеника)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Равноправно учествују у анализи нотног текста музичких тема дела која су слушали. </w:t>
            </w:r>
            <w:r w:rsidRPr="008E3F3A">
              <w:t>Изводе теме на изабраном инструменту.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Начин провере </w:t>
            </w:r>
            <w:r w:rsidRPr="008E3F3A">
              <w:lastRenderedPageBreak/>
              <w:t>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путем разговора при усвајању новог градива и приликом слушања музичких дела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lastRenderedPageBreak/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6.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музика; слушање музике; извођење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Минијатуре за клавир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карактеристике, композитори,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уоче карактеристике форме минијатуре и карактер током слушања различитих примера.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својим речима да опишу карактеристике  музике романтизма и приликом слушања препознају особености дела.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формама романтизма и композиторима који их стварају.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учешће у разговору о формама романтизма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формом минијатуре, карактеристикама ове форме, као и композиторима који често користе ову форму у свом стваралаштву. Пушта  музичке примере: Ф. Шопен,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Револуционарна етида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оп. 10, бр. 12; Р. Шуман, 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Сањарење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форма романтичарског концерта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Н. Паганини (Ф. Лист),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Ла кампанела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 Н. Паганини,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Концерт за виолину и оркестар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бр. 2 трећи став.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учешће приликом упознавања нове музичке форме и током слушања музичких примера, уочавање начина извођења, карактера музичких дела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106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 ,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за извођење теме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Шумановог дела које је слушано: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Сањарење</w:t>
            </w:r>
            <w:r w:rsidRPr="008E3F3A">
              <w:rPr>
                <w:rFonts w:cs="Calibri"/>
                <w:lang w:val="ru-RU"/>
              </w:rPr>
              <w:t>”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Заједничка анализа  мелодије коју ће свирати и увежбавање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форме и дела, начина извођења, карактера, темпа, динамике, инструмената на којима се изводи дело.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7.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Соло песма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форма, композитори,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Могућност самосталног излагања о основним елементима музике романтизма, формама које су део ове епохе, о најзначајнијим композиторима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Ученици могу да уоче карактеристични облик соло песме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прокомпоноване.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ученике за разговор о форми соло песме, која им је већ  позната, а потом следи извођење већ певаних соло песама: В. А. Моцарт,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Чежња за пролећем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Ф. Шуберт,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Липа</w:t>
            </w:r>
            <w:r w:rsidRPr="008E3F3A">
              <w:rPr>
                <w:rFonts w:cs="Calibri"/>
                <w:lang w:val="ru-RU"/>
              </w:rPr>
              <w:t>”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соло песми и извођењу познатих песама које припадају овој форми.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Води разговор о форми соло песме у периоду романтизма, о разликама у односу на песме које су настајале у ранијим периодима, о значају клавира, неког другог инструмента или оркестра у дочаравању садржаја поезије. </w:t>
            </w:r>
            <w:r w:rsidRPr="008E3F3A">
              <w:t>Слушање: Ф. Шуберт</w:t>
            </w:r>
            <w:proofErr w:type="gramStart"/>
            <w:r w:rsidRPr="008E3F3A">
              <w:t xml:space="preserve">,  </w:t>
            </w:r>
            <w:r w:rsidRPr="008E3F3A">
              <w:rPr>
                <w:rFonts w:cs="Calibri"/>
              </w:rPr>
              <w:t>„</w:t>
            </w:r>
            <w:proofErr w:type="gramEnd"/>
            <w:r w:rsidRPr="008E3F3A">
              <w:t>Вилински краљ</w:t>
            </w:r>
            <w:r w:rsidRPr="008E3F3A">
              <w:rPr>
                <w:rFonts w:cs="Calibri"/>
                <w:lang w:val="sr-Cyrl-CS"/>
              </w:rPr>
              <w:t>”</w:t>
            </w:r>
            <w:r w:rsidRPr="008E3F3A">
              <w:rPr>
                <w:rFonts w:cs="Calibri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соло песми и слушању музичког примера.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8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Завршни део часа,                                                 </w:t>
            </w:r>
            <w:r w:rsidRPr="008E3F3A">
              <w:lastRenderedPageBreak/>
              <w:t>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 xml:space="preserve">Води разговор о форми соло песме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rFonts w:cs="Calibri"/>
                <w:lang w:val="ru-RU"/>
              </w:rPr>
              <w:t xml:space="preserve"> </w:t>
            </w:r>
            <w:r w:rsidRPr="008E3F3A">
              <w:rPr>
                <w:lang w:val="ru-RU"/>
              </w:rPr>
              <w:t xml:space="preserve">на основу примера </w:t>
            </w:r>
            <w:r w:rsidRPr="008E3F3A">
              <w:rPr>
                <w:lang w:val="ru-RU"/>
              </w:rPr>
              <w:lastRenderedPageBreak/>
              <w:t>песама које су певане на часовима и облика у тим примерима.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lastRenderedPageBreak/>
              <w:t xml:space="preserve">Певајући, уочавају да песме које су раније </w:t>
            </w:r>
            <w:r w:rsidRPr="008E3F3A">
              <w:rPr>
                <w:lang w:val="ru-RU"/>
              </w:rPr>
              <w:lastRenderedPageBreak/>
              <w:t xml:space="preserve">певали припадају форми строфичне соло песме. </w:t>
            </w:r>
            <w:r w:rsidRPr="008E3F3A">
              <w:t>Певају познату песму по избору.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приликом слушања музичких примера; описивање (својим речима)  карактеристика форме и значаја инструменталне пратње.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divId w:val="2126346821"/>
          <w:wAfter w:w="12" w:type="dxa"/>
          <w:trHeight w:val="515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8.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музика; извођење музике;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Националне и стилизоване игре,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приликом слушања могу да уоче и препознају карактер игре, као и начин извођења и познате инструменте.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препознају форму игре, разлику између игре и стилизоване игре, која је још једна форма композитора романтичара.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карактеру игре уз подстицање ученика да и они активно учестују користећи своја знања о игри, која је веома важан део живота људи од давнина.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игри и стилизованим играма које су део стваралаштва романтичара.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9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формом стилизоване игре и композиторима који су оставили значајан број дела у свом стваралаштву. Слушање музике: Ј. Штраус, валцер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Гласови пролећа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Ф. Шопен,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Валцер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бр. 19 а -мол,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Мазурка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оп. 24 бр. 1,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Полонеза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Ас - дур оп. 53; Б. Сметана, Гудачки квартет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Из моје домовине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други став (полка); Ј. Брамс,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Мађарска игра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бр. 5.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игри и стилизованим играма које су део стваралаштва романтичара. Слушају музичке примере,  уочавају карактер игре и начин извођења уз препознавање инструмената.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109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Припрема за певање и (или) свирање националне игре Мађара -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Чардаш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. </w:t>
            </w:r>
            <w:r w:rsidRPr="008E3F3A">
              <w:t xml:space="preserve">Анализа нотног текста </w:t>
            </w:r>
            <w:r w:rsidRPr="008E3F3A">
              <w:rPr>
                <w:rFonts w:ascii="Arial Unicode MS" w:eastAsia="Arial Unicode MS" w:hAnsi="Arial Unicode MS" w:cs="Arial Unicode MS" w:hint="eastAsia"/>
              </w:rPr>
              <w:t>‒</w:t>
            </w:r>
            <w:r w:rsidRPr="008E3F3A">
              <w:t xml:space="preserve"> тоналитет, ритам, ознаке за понављање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Анализа нотног текста, певање и (или) свирање песме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3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игара и особености стилизованих игара током слушања музичких примера.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9.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Музичко-сценска дела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опера;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уоче разлику у елементима изражавања у опери, као и између композиција романтичара и слушаних опера из ранијих епоха.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својим речима да опишу карактеристике музичко-сценског дела, као и карактеристике опера  композитора у романтизму.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Понављање већ познатих карактеристика облика музичко-сценске форме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Активно учествују у разговору о музичко-            -сценским делима, посебно о опери.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8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Централни део часа,                                       </w:t>
            </w:r>
            <w:r w:rsidRPr="008E3F3A">
              <w:lastRenderedPageBreak/>
              <w:t>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 xml:space="preserve">Упознаје ученике с најзначајнијим композиторима </w:t>
            </w:r>
            <w:r w:rsidRPr="008E3F3A">
              <w:rPr>
                <w:lang w:val="ru-RU"/>
              </w:rPr>
              <w:lastRenderedPageBreak/>
              <w:t xml:space="preserve">романтизма и делима којима су обележили овај период. Слушање музичких примера: Ђ. Росини,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Дует мачака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</w:p>
          <w:p w:rsidR="00F974A0" w:rsidRPr="008E3F3A" w:rsidRDefault="00F974A0" w:rsidP="008E3F3A">
            <w:pPr>
              <w:rPr>
                <w:lang w:val="ru-RU"/>
              </w:rPr>
            </w:pPr>
            <w:r w:rsidRPr="008E3F3A">
              <w:rPr>
                <w:lang w:val="ru-RU"/>
              </w:rPr>
              <w:t xml:space="preserve">Ђ. Верди,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Хор Јевреја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опере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Набуко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Ђ. Пучини,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Нико не спава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опере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Турандот</w:t>
            </w:r>
            <w:r w:rsidRPr="008E3F3A">
              <w:rPr>
                <w:rFonts w:cs="Calibri"/>
                <w:lang w:val="ru-RU"/>
              </w:rPr>
              <w:t>”.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lastRenderedPageBreak/>
              <w:t xml:space="preserve">Активно учествују у разговору о елементима </w:t>
            </w:r>
            <w:r w:rsidRPr="008E3F3A">
              <w:rPr>
                <w:lang w:val="ru-RU"/>
              </w:rPr>
              <w:lastRenderedPageBreak/>
              <w:t xml:space="preserve">музичко-сценских дела, њиховој улози и значају у овима делима. Разговарају о начину певања и улози хора, балетског ансамбла и оркестра под вођством диригента. </w:t>
            </w:r>
            <w:r w:rsidRPr="008E3F3A">
              <w:t>Пажљиво слушају музичке примере.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8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Разговара са ученицима о слушаним музичким примерима и њиховом доживљају приликом слушања. Поново се слушаају примери који су на њих оставили најјачи утисак.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слушају музику и описују своја осећања током слушања.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7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Препознавање елемената о којима је било речи током слушања музичких примера.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10.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Музичко-сценска дела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опера,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препознају елементе музичко-сценских дела, музику коју су слушали, као и композиторе који су стварали опере.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Могу да препознају елементе музичко-сценских дела, композиторе, као и музику коју су слушали.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Говори о основним карактеристикама музичко-сценских дела, елементима музичког изражавања у опери, најзначајнијим композиторима и њиховим делима.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Својим речима укратко описују музичко-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-сценска дела, говоре о улози других уметности у стварању опере, гласовима и начину извођења, улози хора, балетског ансамбла, оркестра, диригента.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2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Говори о ствараоцима опера у Русији, Немачкој и Француској и карактеристикама дела најзначајнијих композитора. Слушање музичких примера:  А. Бородин, 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Половецке игре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опере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Кнез Игор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Ж. Бизе, 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Хабанера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опере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Кармен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Учествују у разговору о опери и активно слушају примере (најбоље да гледају). Обраћају пажњу на другачију музику у овим делима, уочавају карактеристике музичког изражавања у датим примерима.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7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Заокружује причу о опери из периода романтизма, најзначајнијим композиторима и делима која су слушана и о којима је говорено. 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Учествују у разговору о опери и оперским делима. Пажљиво слушају музичке примере да би могли да уоче карактеристике сваког дела.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препознају елементе музичко-сценских дела, композиторе, као и музику коју су слушали.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11.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Музичко-сценска дела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балет;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упознавање са још једном сценско-музичком формом, откривање значаја свих уметности које су саставни део таквих дела, упознавање с  начином изражавања садржаја игром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својим речима да опишу уметничку игру, у саставу опере, као и самосталне сценске форме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Води разговор о важним елементима музичко-сценских форми. Прича о значају игре за људе, од давних времена,  обредних игара,  игара за забаву, до уметничке игре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rFonts w:ascii="Arial Unicode MS" w:eastAsia="Arial Unicode MS" w:hAnsi="Arial Unicode MS" w:cs="Arial Unicode MS"/>
                <w:lang w:val="ru-RU"/>
              </w:rPr>
              <w:t xml:space="preserve"> </w:t>
            </w:r>
            <w:r w:rsidRPr="008E3F3A">
              <w:rPr>
                <w:lang w:val="ru-RU"/>
              </w:rPr>
              <w:t>балета.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значају и врстама игара до савремене уметничке игре и из свог личног искуства.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73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Говори о развоју уметничке игре, садржају нове сценске форме, важности и улози музике и сценографије у балету. Слушање (гледање)  музичких примера: А. Адам, 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Жизела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Л. Делиб,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Мазутка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балета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Копелија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П. И. Чајковски,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Финале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балета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Лабудово језеро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игри и пажљиво слушају (гледају) извођење делова из балетских дела познатих композитора.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9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Подстиче ученике да својим речима укратко опишу развој игре и карактеристике уметничке игре балет у форми самосталне сценске форме, као и да говоре о улози балета у операма.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Самостално описују све што су запамтили на часу о игри и балету и говоре  о својим утисцима стеченим слушањем (гледањем) музичких примера. </w:t>
            </w:r>
            <w:r w:rsidRPr="008E3F3A">
              <w:t>Слушају пример који им се највише допада.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Препознавање слушаних дела, карактеристика сценске музичке форме и основих елемената музичког изражавања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r w:rsidRPr="008E3F3A">
              <w:t>Час: 12.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Човек и музика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Провера знања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питања, асоцијације, осмосмерка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утврђивање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провера знања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романтизам, композитори и форме, самостално откривање познатих појмова у решавању задатака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откривају решења датих асоцијација и осмосмерке са елементима који су саставни део романтичарске музике.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Објашњава начин решавања задатака.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Припремају се за самостално решавање постављених задатака.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Указује помоћ, ако је потребна, у решавању постављених задатака.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Одговарају на питања из уџбеника. Решавају дате асоцијације и откривају решења, проналазе познате појмове и откривају сакривено решење у осмосмерци. </w:t>
            </w:r>
            <w:r w:rsidRPr="008E3F3A">
              <w:t>Укратко говоре о откривеном решењу.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6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Пушта музику по избору ученика.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Слушају музички пример који су већ слушали на неком од претходних часова, по њиховом избору.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Начин провере </w:t>
            </w:r>
            <w:r w:rsidRPr="008E3F3A">
              <w:lastRenderedPageBreak/>
              <w:t>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 xml:space="preserve">Проналажење елемената музике ренесансе у формама о којима је говорено и музичким примерима који су </w:t>
            </w:r>
            <w:r w:rsidRPr="008E3F3A">
              <w:rPr>
                <w:lang w:val="ru-RU"/>
              </w:rPr>
              <w:lastRenderedPageBreak/>
              <w:t>слушани.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lastRenderedPageBreak/>
              <w:t> </w:t>
            </w:r>
          </w:p>
        </w:tc>
      </w:tr>
      <w:tr w:rsidR="00F974A0" w:rsidRPr="008E3F3A" w:rsidTr="00464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13.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Музички инструменти;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Дрвени дувачки инструменти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флаута, пиколо флаута;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у слушаним (гледаним) примерима да препознају одређене инструменте по изгледу и звуку, оне о којима је говорено и које су слушали.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лако могу да уоче и препознају звук инструмената у оркестру.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ученике за разговор о другим дрвеним дувачким инструментима. 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инструментима.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са дрвеним дувачким инструментима, њиховим основним карактеристикама и групама. Прича о флаути и њеној мањој форми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                                      пиколо флаути, о развоју и улози инструмента. Упознаје ученике с музичким примерима: К. Дебиси,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Сиринкс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;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 Џ. Вилијамс,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Хедвигина тема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филма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Хари Потер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дрвеним дувачким инструментима, питају ако им нешто није јасно и пажљиво слушају одабране музичке примере.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91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Доноси закључак о основним карактеристикама групе дрвених дувачких инструмената.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Заједно с наставником говоре о настанку инструмената, као и инструмената о којима је вођен разговор и који су део слушаних примера. </w:t>
            </w:r>
            <w:r w:rsidRPr="008E3F3A">
              <w:t>Поново слушају музички пример који им се највише свидео.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1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звука инструмената у слушаним музичким примерима и препознавање инструмената са слике. Ученици решавају постављене задатке у виду питања, проналазе решења асоцијација и осмосмерки.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14.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Музички инструменти; слушање музике; извођење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Дрвени дувачки инструменти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обоа, енглески рог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да ученици знају основне карактеристике инструмената и да могу да препознају звук у слушаним музичким примерима.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опишу основне карактеристике инструмената и препознају њихов звук у музичким примерима, као и да препознају инструмент са слике.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 ученике за разговор о новим инструментима  из групе дрвених дувачких инструмената понављањем заједничких карактеристика  инструмената ове групе.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Самостално наводе основне карактеристике групе дрвених дувачких инструмената.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3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Води разговор о развоју, облику и улози обое и енглеског рога у музици. Пушта ученицима музичке примере: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Е. Мориконе,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Габријелова обоа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филма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Мисија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А. Дворжак,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Симфонија из новог света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, други став. Затим следи читање и увежбавање свирањем теме из другог става </w:t>
            </w:r>
            <w:r w:rsidRPr="008E3F3A">
              <w:rPr>
                <w:lang w:val="ru-RU"/>
              </w:rPr>
              <w:lastRenderedPageBreak/>
              <w:t>Дворжакове симфоније.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 xml:space="preserve">Активно учествују у разговору о инструментима и веома пажљиво слушају одабране музичке примере. Заједнички, уз анализу и читање нотног текста, увежбавају на својим инструментима тему из </w:t>
            </w:r>
            <w:r w:rsidRPr="008E3F3A">
              <w:rPr>
                <w:lang w:val="ru-RU"/>
              </w:rPr>
              <w:lastRenderedPageBreak/>
              <w:t>Дворжакове симфоније коју су слушали.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91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Води разговор о инструментима. Прати како ученици,  самостално и  у групи, изводе тему симфоније. </w:t>
            </w:r>
            <w:r w:rsidRPr="008E3F3A">
              <w:t>На крају часа опет пушта музику.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Кратко понављају оно што су научили о карактеристикама инструмената, техничким могућностима, значају и улози ових инструмената у музици. Самостално и у групи изводе на својим инструментима  тему из симфоније коју су слушали. </w:t>
            </w:r>
            <w:r w:rsidRPr="008E3F3A">
              <w:t>На крају поново слушају музику.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8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препознају звук инструмената у музичким примерима и препознају инструменте са слике. Решавају задатке у виду питања, проналазе решења асоцијација и осмосмерки.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15.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Музички инструменти;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Дрвени дувачки инструменти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кларинет, бас-кларинет, саксофон;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да ученици науче основне карактеристике инструмената и да могу да препознају њихов звук у музичким </w:t>
            </w:r>
            <w:r w:rsidRPr="008E3F3A">
              <w:rPr>
                <w:lang w:val="ru-RU"/>
              </w:rPr>
              <w:lastRenderedPageBreak/>
              <w:t>примерима.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опишу основне карактеристике инструмената и препознају њихов  звук у музичким примерима.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инструментима, о основним карактеристикама групе дрвених дувачких инструмената, о инструментима о којима је раније разговарано.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Активно учествују у разговору, описујући инструменте о којима је већ било речи. </w:t>
            </w:r>
            <w:r w:rsidRPr="008E3F3A">
              <w:t>Свирају тему симфоније обрађене на претходном часу.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са инструментима, њиховим посебним карактеристикама, говори о значају и улози ових инструмената и њиховим техничким могућностима. Представља ученицима музичке примере:  Б. Милошевић,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Зов са планине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П. И. Чајковски,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Игра шећерне виле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; Квин, ,,Боемска рапсодија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(за шест саксофона).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новим инструментима, пажљиво слушају музичке примере у којима могу уочити техничке могућности инструмената.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7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Понавља укратко садржај о  инструментима и пушта музички пример који је на ученике оставио посебан утисак.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причи о инструментима и поновно слушају дело по свом избору.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препознају звуке инструмената у музичким примерима и препознају инструменте са слике. Решавају задатке у виду питања, проналазе решења асоцијација и осмосмерки.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lastRenderedPageBreak/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16.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Музички инструменти;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Дрвени дувачки инструменти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фагот, контрафагот;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да ученици знају основне карактеристике инструмената и да могу да препознају инструменте на слици и по звуку у слушаним музичким примерима.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опишу основне карактеристике инструмената и препознају њихов звук у музичким примерима.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Захтева од ученика да слушају и препознају инструменте и дела:  К. Дебиси,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Сиринкс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Е. Мориконе,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Габријелова обоа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Б. Милошевић,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Зов са планине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слушају музичке примере и препознају инструменте и дела која су слушали на претходним часовима.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највећим инструментима у групи дрвених дувачких инструмената; говори о њиховом развоју, карактеристикама звука, техничким могућностима, улози у музици. Представља ученицима музичке примере: П. Дика,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Чаробњаков ученик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М. Мусоргски, „Слике са изложбе”,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Стари замак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Ђ. Росини,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Дует за фагот и контрафагот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инструментима, пажљиво слушају изабране музичке примере у којима се дати инструменти лако могу уочити, а и њихов звук се лако може запамтити.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86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Укратко говори о инструментима и поново пушта музичко дело слушано на часу, по избору ученика.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Активно, самостално испричају оно што су научили о инструментима на овом часу и то знање повезују са знањем о осталим инструментима из групе дрвених дувачких инструмената. Поново слушају музички пример представљен на овом часу, по свом избору.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86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препознају звуке инструмената у слушаним музичким примерима и препознају инструменте са слике. Решавају задатке у виду питања, проналазе решења асоцијација и осмосмерки.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17.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Музички инструменти;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Лимени дувачки инструменти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труба, хорна;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 својим речима могу да опишу карактеристике групе инструмената, да препознају инструменте на сликама и по звуку у слушаним делима.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препознају звуке инструмената у слушаним делима.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 ученике за разговор о лименим дувачким инструментима, показује слике инструмената, описује како су изгледали и коју улогу су имали у животу људи.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инструментима уз посматрање слика на којима могу видети како су некада изгледали инструменти о којима се на часу разговара.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лименим дувачким инструментима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трубом и хорном; говори о основним карактеристикама ових инструмената, о њиховој улози и значају у данашњој музици. Представља ученицима музичке примере: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Л. Андерсон,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Празник трубача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К. С. Санс, 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 xml:space="preserve">Концерт за </w:t>
            </w:r>
            <w:r w:rsidRPr="008E3F3A">
              <w:rPr>
                <w:lang w:val="ru-RU"/>
              </w:rPr>
              <w:lastRenderedPageBreak/>
              <w:t>хорну и оркестар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 (линк у уџбенику).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Ученици активно учествују у разговору о инструментима и пажљиво слушају музичке примере.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99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Помаже ученицима у излагању постављајући им питања на тему развоја и основних карактеристика лимених дувачких инструмената.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Самостално причају о развоју лимених дувачких инструмената и осталом што су научили. </w:t>
            </w:r>
            <w:r w:rsidRPr="008E3F3A">
              <w:t>Слушају композицију која им се највише допала.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7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препознају звуке инструмената у слушаним музичким примерима и препознају инструменте са слике. Решавају постављене задатке у виду питања, проналазе решења асоцијација и осмосмерки.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18.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Музички инструменти;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Лимени дувачки инструменти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тромбон, туба;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својим речима да опишу карактеристике групе инструмената, препознају звуке инструмената у слушаним делима и изглед инструмената са слике.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Очекивани исходи на </w:t>
            </w:r>
            <w:r w:rsidRPr="008E3F3A">
              <w:rPr>
                <w:lang w:val="ru-RU"/>
              </w:rPr>
              <w:lastRenderedPageBreak/>
              <w:t>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Ученици могу да препознају звуке инструмената у слушаним делима.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лименим дувачким инструментима о којима је говорено на претходном часу.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инструментима, причајући о њиховом развоју или о данашњим инструментима.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са тромбоном и тубом; говори о развоју инструмената, њиховим техничким могућностима, њиховој улози и значају у музици. Представља ученицима музичке примере: М. Равел,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Болеро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К. Пандерецки,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Капричо за соло тубу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инструментима и пажљиво слушају музичке примере, у којима ће лако уочити звук инструмената о којима је говорено.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72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Подстиче ученике да самостално испричају оно што су запамтили о овим инструментима. </w:t>
            </w:r>
            <w:r w:rsidRPr="008E3F3A">
              <w:t>Пушта композицију по избору ученика.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Својим речима причају оно што су на овом часу научили о инструментима и поново слушају композицију која је оставила на њих посебан утисак.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9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слушају музички пример и уочавају и препознају звуке инструмената, одговарају на постављене задатке у виду питања, асоцијација и осмосмерке.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19.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музика; музички инструменти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Провера знања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питања и задаци; асоцијације, осмосмерка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oбнављање, утврђивање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примене оно што су научили одговарајући на питања и проналазећи елементе који ће их довести до решења.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пронађу све одговоре и проналажењем елемената открију решење у провери знања о инструментима.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индивидуално-демонстративна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 ученике за решавање задатака о музичким инструментима.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Припремају се за решавање задатака о дувачким инструментима, откривају познате елементе и решења осмосмерке.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Ако је потребно, пружа малу помоћ ученицима у решавању задатака.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Одговарају на питања и проналазе елементе и решења.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дувачким инструментима. Пушта ученицима пример који су већ слушали, по њиховом избору.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Укратко испричају најважније што су научили о дувачким инструментима,  основним карактеристикама и изаберу једну композицију коју су већ слушали на претходним часовима и која им се највише допала.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3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проналазе појмове везане за дувачке инструменте и препознају звуке инструмената у композицијама које су раније слушали.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20.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Извођење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Химна Светом Сави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певање и свирање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утврђивање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самостално и групно извођење химне певањем и (или) свирањем, обе деонице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самостално и у групи учествују у извођењу химне, певањем и (или) свирањем.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химнама. Припрема ученике за извођење химне.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Говоре о томе шта су химне, кад и како се изводе. Анализирају нотни текст химне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тоналитет, ритмичке фигуре, ознаке за понављање. </w:t>
            </w:r>
            <w:r w:rsidRPr="008E3F3A">
              <w:t>Припремају се за певање и свирање.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Чита нотни текст првог и другог гласа уз тактирање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rFonts w:ascii="Arial Unicode MS" w:eastAsia="Arial Unicode MS" w:hAnsi="Arial Unicode MS" w:cs="Arial Unicode MS"/>
                <w:lang w:val="ru-RU"/>
              </w:rPr>
              <w:t xml:space="preserve"> </w:t>
            </w:r>
            <w:r w:rsidRPr="008E3F3A">
              <w:rPr>
                <w:lang w:val="ru-RU"/>
              </w:rPr>
              <w:t xml:space="preserve">припрема за свирање. Следи певање химне, први, па други глас и онда заједно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ученици су подељени у две групе. </w:t>
            </w:r>
            <w:r w:rsidRPr="008E3F3A">
              <w:t>Свира се један, па други глас, а потом заједно.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Увежбавају певање по гласовима, а онда у две групе. Свирају химну у два гласа.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4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Певање и свирање химне. Слушање химне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Певање и свирање химне, слушање.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самостално и у групи изводе први или други глас, певањем и (или) свирањем.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21.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Српска музика 19. века;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уоче утицај фолклора у делима српских композитора, препознају дела, начин извођења, гласове и инструменте.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препознају карактеристике слушаних дела и хорске гласове.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 Слушање музичког примера: С. Ст. Мокрањац,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Друга руковет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. Припрема ученике за разговор о музици 19.  </w:t>
            </w:r>
            <w:r w:rsidRPr="008E3F3A">
              <w:t xml:space="preserve">века у Србији. 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Требало би да препознају руковет и име нашег композитора, који им је познат још из млађих разреда. Тако могу активно да учествују у часу о музици у Србији у 19. веку.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1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приликама у друштву у Србији и музици која се развија у то време. Говори о најзначајнијим композиторима и представља ученицима композиције:  С. Ст. Мокрањац,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Козар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К. Станковић,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Варијације за клавир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на тему песме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Што се боре мисли моје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Активно учествују у разговору и пажљиво слушају композиције како би уочили начин извођења и препознали гласове у песми.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81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 градском песмом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Што се боре мисли моје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. Затим следи певање те песме, па слушање дела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К. Станковића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Варијације за клавир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на тему песме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Што се боре мисли моје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Певају песму, препознају тему песме, као основу дела варијације К. Станковића.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9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путем слушања и извођења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22.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Извођење музике,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Певамо и свирамо из нотног текста, слушање музике.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уочавају разлике у врсти песама и начину извођења.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изведу песме, самостално и у групи, певањем и (или) свирањем.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 ученике  за усвајање песама из нотног текста. Води разговор о световним и духовним песмама.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песмама.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ученике за анализу нотног текста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тоналитет, ритам, промена такта. Припрема их за свирање и увежбавање: песме из нотног текста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Ој, Цоко, Цоко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Јутрос ми је ружа процветала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Источњаче живоносни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анализи нотног текста, припремају се за увежбавање песме, певањем и (или) свирањем.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4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Певање и свирање. Слуша се музички пример: 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Источњаче живоносни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Заједнички изводе песме певањем и (или) свирањем и слушају извођене песме.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Начин провере </w:t>
            </w:r>
            <w:r w:rsidRPr="008E3F3A">
              <w:lastRenderedPageBreak/>
              <w:t>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 xml:space="preserve">Извођење песама, препознавање музичких дела и композитора, као и карактеристика музичких форми и </w:t>
            </w:r>
            <w:r w:rsidRPr="008E3F3A">
              <w:rPr>
                <w:lang w:val="ru-RU"/>
              </w:rPr>
              <w:lastRenderedPageBreak/>
              <w:t>начина извођења.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lastRenderedPageBreak/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sr-Cyrl-CS"/>
              </w:rPr>
            </w:pPr>
            <w:r w:rsidRPr="008E3F3A">
              <w:t>Разред:  8</w:t>
            </w:r>
            <w:r w:rsidRPr="008E3F3A">
              <w:rPr>
                <w:lang w:val="sr-Cyrl-CS"/>
              </w:rPr>
              <w:t>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23.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Провера знања </w:t>
            </w:r>
            <w:r w:rsidRPr="008E3F3A">
              <w:rPr>
                <w:rFonts w:ascii="Arial Unicode MS" w:eastAsia="Arial Unicode MS" w:hAnsi="Arial Unicode MS" w:cs="Arial Unicode MS" w:hint="eastAsia"/>
              </w:rPr>
              <w:t>‒</w:t>
            </w:r>
            <w:r w:rsidRPr="008E3F3A">
              <w:rPr>
                <w:rFonts w:cs="Calibri"/>
              </w:rPr>
              <w:t xml:space="preserve"> </w:t>
            </w:r>
            <w:r w:rsidRPr="008E3F3A">
              <w:t>решавање задатака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утврђивање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одговоре на питања и пронађу сакривена решења у асоцијацији, пронађу елементе у осмосмерци и открију решење, препознају начин извођења композиције и гласове који је изводе.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Ученици могу да ураде постављене задатке, да  провере своје знање о музици 19. века у Србији одговарањем на питања и проналажењем решења асоцијације и осмосмерке.    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Припрема ученике за решавање задатака на тему – Музика у 19. веку у Србији. </w:t>
            </w:r>
            <w:r w:rsidRPr="008E3F3A">
              <w:t>Кратко их подсећа како се проналазе елементи у осмосмерци.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Питају све што им није јасно у вези са решавањем задатака.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Прати рад ученика и пружа малу помоћ у решавању задатака уколико је неком од њих потребна.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Решавају задатке, проналазе решења.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Пушта ученицима музику: С. Ст. Мокрањац</w:t>
            </w:r>
            <w:r w:rsidRPr="008E3F3A">
              <w:rPr>
                <w:rFonts w:cs="Calibri"/>
                <w:lang w:val="ru-RU"/>
              </w:rPr>
              <w:t>, „</w:t>
            </w:r>
            <w:r w:rsidRPr="008E3F3A">
              <w:rPr>
                <w:lang w:val="ru-RU"/>
              </w:rPr>
              <w:t>Приморски напјеви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 поставља питања у вези са тим музичким примером.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слушају музички пример како би уочили хорско певање и препознали хорске гласове.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форми, композиција, начина извођења, гласова или инструмената током слушања музичких примера.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 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24.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музике, извођење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Импресионизам, слушање музике, свирање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повезују стил импресионизма у музици, користећи се знањем о импресионизму у сликарству.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уоче карактер композиција, начин уметничког изражавања композитора импресиониста.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sr-Cyrl-CS"/>
              </w:rPr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за час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води разговор о импресионизму и оном што ученици већ знају о тој теми.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импресионизму као стилу у уметности.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са имресионизмом у музици, карактером композиција, начином  на који композитори користе инструменте, говори о оркестру, ритму, тоналитетима. Представља ученицима  музичке примере:  К. Дебиси,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Месечина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 М. Равел,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Болеро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импресионизму као стилу у уметности. Пажљиво слушају музичке примере, да би могли да уоче карактеристичан звук импресионистичке музике, уз разговор о програмској музици.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7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ученике за извођење теме на изабраним инструментима. 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Анализирају и увежбавају извођење музичког примера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тема за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Болеро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. </w:t>
            </w:r>
            <w:r w:rsidRPr="008E3F3A">
              <w:t>Поново слушају једну композицију, по њиховом избору.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4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музичких примера приликом слушања, као и проналажење решења у задацима.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25.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Музика савременог доба,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препознају карактеристике композиција, начин извођења,  могу својим речима да опишу карактеристике стила у стваралаштву.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уоче начин извођења и карактер слушаних композиција.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за час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води разговор о музици импресионизма и основним карактеристикама дела која су слушана.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понављању чињеница о периоду импресионизма у музици и уметности.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са музиком савременог доба. Говори о карактеристикама музике,  стилу, односу према тоналитету, ритму, оркестру. Пушта музичке примере: 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И. Стравински,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Жар птица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Руска игра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балета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Петрушка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, С. Прокофјев,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Плес витезова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балета 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Ромео и јулија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, Електронска музика, Лигети,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Артикулација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Активно учествују у разговору о савременој музици и пажљиво слушају (гледају) музичке примере. </w:t>
            </w:r>
            <w:r w:rsidRPr="008E3F3A">
              <w:t>Упознају и дело електронске музике.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88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кратак разговор о музици савременог доба, уз слушање музичког примера који је на ученике оставио најјачи утисак.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Својим речима описују период музике коју називамо музиком савременог доба и одаберу композицију која им се највише допала.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слушане музике, композитора и примена знања приликом решавања различитих  задатака.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26.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Човек и музика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Провера знања </w:t>
            </w:r>
            <w:r w:rsidRPr="008E3F3A">
              <w:rPr>
                <w:rFonts w:ascii="Arial Unicode MS" w:eastAsia="Arial Unicode MS" w:hAnsi="Arial Unicode MS" w:cs="Arial Unicode MS" w:hint="eastAsia"/>
              </w:rPr>
              <w:t>‒</w:t>
            </w:r>
            <w:r w:rsidRPr="008E3F3A">
              <w:t xml:space="preserve"> решавање задатака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утврђивање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могу, користећи своје знање из одређене области, да одговоре на питања и открију решење асоцијације и осмосмерке.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проналазе  све речи потребне да би добили правилно решење сакривених појмова о савременој музици и одговарају на питања постављена у уџбенику.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Води разговор о импресионизму и музици савременог доба, о сличностима и разликама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карактеру музике. 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користећи се својим знањима из ових области.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 ученике за решавање задатака, одговарање на питања и проналажење сакривених појмова и решења осмосмерке.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Самостално решавају задатке о стилу музике о коме је било речи на претходном часу. </w:t>
            </w:r>
            <w:r w:rsidRPr="008E3F3A">
              <w:t>Проверавају своје знање из те области.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Завршни део часа,                                                 </w:t>
            </w:r>
            <w:r w:rsidRPr="008E3F3A">
              <w:lastRenderedPageBreak/>
              <w:t>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Слушање музичких примера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слушају музику по свом избору.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дела и композитора, као и  ком стилу припадају, слушањем музичких примера, решавање различитих задатака.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27.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Музички инструменти,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Ударачки инструменти,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успевају да препознају инструменте, као и да одреде којој групи припадају, знају како изгледају, у којој врсти музике имају улогу и где је та улога веома значајна и присутна у већем обиму.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препознају звук инструмената у слушаним музичким примерима.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Води разговор о музичким инструментима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по чему их сврставамо у групе, о улози инструмената и њиховим техничким могућностима.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Равноправно учествују у разговору користећи се својим знањима из ове области.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Упознаје ученике са ударачким инструментима, са начином на који су сврстани – у ову групу. Говори о томе како ову групу делимо, шта су карактеристике једне и друге групе инструмената, о њиховим техничким могућностима и њиховом значају и улози у  различитим музичким епохама, стиловима,  као  солистичким инструментима и у оркестру.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разговору о овој бројној групи инструмената јер су им многи инструменти већ познати и по изгледу, а неке су и сами користили у свирању на часовима.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8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Ученицима представља музички пример који ће им омогућити да у оркестру виде и чују све инструменте о којима је разговарано и који су слушани на часовима 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</w:t>
            </w:r>
          </w:p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Б. Бритн,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Водич кроз оркестар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Пажљиво слушају (гледају) музички пример уз препознавање инструмената који се у одређеним деловима композиције појављују.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Слушање музичких дела и препознавање инструмената, дела, стилова, композитора, као и решавање задатака.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divId w:val="2126346821"/>
          <w:wAfter w:w="12" w:type="dxa"/>
          <w:trHeight w:val="506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28.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извођење музике,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Џез музика, слушање музике, певање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прихватају садржаје о џез музици које су припремили другови и другарице из разреда, уз пажљиво слушање припремљених музичких примера.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повезују музику са ИКТ-ом и користе ИКТ у усвајању и презентовању знања.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групни, 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Уводи ученике у реализацију часа</w:t>
            </w:r>
            <w:r w:rsidRPr="008E3F3A">
              <w:rPr>
                <w:rFonts w:cs="Calibri"/>
                <w:lang w:val="ru-RU"/>
              </w:rPr>
              <w:t xml:space="preserve"> </w:t>
            </w:r>
            <w:r w:rsidRPr="008E3F3A">
              <w:rPr>
                <w:lang w:val="ru-RU"/>
              </w:rPr>
              <w:t xml:space="preserve"> који су припремили ученици.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Уводна прича о развоју џез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Наставник помаже ученицима у реализацији припремљеног часа, припрема све оно што им је потребно за демонстрацију припремљеног садржаја. </w:t>
            </w:r>
            <w:r w:rsidRPr="008E3F3A">
              <w:t>Слуша се музика коју су одабрали и припремили ученици.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Излажу оно што су припремили о џез музици, онако како су се договорили у припреми за држање часа својим друговима и другарицама.  Изабраним примерима  </w:t>
            </w:r>
            <w:r w:rsidRPr="008E3F3A">
              <w:rPr>
                <w:lang w:val="ru-RU"/>
              </w:rPr>
              <w:lastRenderedPageBreak/>
              <w:t>практично упознају другове са музичким стилом о коме су говорили.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6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Завршни део часа, 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Разговара са ученицима о њиховим утисцима о излагању другова и другарица и музичким примерима које су они избарали за опис музике о којој су говорили.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Активно учествују у реализацији часа. Исказују своје утиске о музици коју су слушали.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Путем слушања музике 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 ученици препознају музику коју слушају, њене основне карактеристике, као и значајне интерпретаторе музике.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29.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Популарна музика, слушање музике, певање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oбрада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 да опишу основне карактеристике музике коју слушају у слободном времену и искажу своје мишљење о тој музици. Повезују музику са ИКТ-ом и користе ИКТ у усвајању и презентовању знања.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прихватају излагање својих другова и другарица о популарној музици, пажљиво слушају музичке примере које су они изабрали за приказивање музике коју слушају.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групни, 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Помаже ученицима у припреми за реализацију часа.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Ученици који су припремили предавање о популарној музици укратко упознају остале ученике о теми.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Помаже ученицима у реализацији припремљеног часа, припрема све оно што им је потребно за демонстрацију припремљеног садржаја. Затим се слуша музика коју су ученици одабрали и припремили.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излажу оно што су припремили о популарној музици, онако како су се договорили у припреми за држање часа. Изабраним примерима практично упознају другове и другарице са музичким стилом о коме су говорили.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67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Разговора са ученицима о њиховим утисцима о излагању другова и другарица и музичким примерима које су они избарали за опис музике о којој су говорили.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активно учествују на часу, излажу своје мишљење о припреми часа, о музици о којој су чули предавање и исказују своје мишљење о оном што су чули у излагању својих другова.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0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Путем слушања музике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ученици показују колико познају карактеристике стила музике и извођаче популарне музике.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30.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извођење музике,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Музика за филм, слушање музике, певање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Ученици се упознају са што више тема из различитих филмова и уочавају улогу и значај фимске музике.          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Могу да препознају музичке теме из различитих филмова.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proofErr w:type="gramStart"/>
            <w:r w:rsidRPr="008E3F3A">
              <w:t>монолошка</w:t>
            </w:r>
            <w:proofErr w:type="gramEnd"/>
            <w:r w:rsidRPr="008E3F3A">
              <w:t>, дијалошка, илустративно-демонстративна.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групни, 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Обавља припрему за реализацију часа који ће самостално одржати група ученика и ученица.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Припремају се за причу о филмској музици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слике за демонстрацију, као и за представљање музичких примера које су </w:t>
            </w:r>
            <w:r w:rsidRPr="008E3F3A">
              <w:rPr>
                <w:lang w:val="ru-RU"/>
              </w:rPr>
              <w:lastRenderedPageBreak/>
              <w:t>одабрали за своју презентацију.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1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Централни део часа, 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Помаже ученицима у реализацији припремљеног часа, припрема све оно што им је потребно за демонстрацију припремљеног садржаја. Затим следи слушање музике коју су ученици одабрали и припремили, па певање и свирање песме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Девојко мала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из филма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Љубав и мода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Група ученика упознаје другове и другарице  из разреда са филмском музиком од развоја филмске индустрије, о значају музике у филмовима различитог жанра, као и у цртаним филмовима.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87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разговор са ученицима о њиховим утисцима о излагању другова и другарица и музичким примерима које су они избарали за опис музике о којој су говорили.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активно учествују на часу, излажу своје мишљење о припреми часа, музици о којој су чули предавање и исказују своје мишљење о оном што су чули у излагању својих другова и другарица.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5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Путем слушања музике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ученици препознају музику коју слушају. 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13164" w:type="dxa"/>
            <w:gridSpan w:val="1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8.</w:t>
            </w:r>
          </w:p>
        </w:tc>
        <w:tc>
          <w:tcPr>
            <w:tcW w:w="1532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31.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32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музички инструменти, слушање музике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Провера знања </w:t>
            </w:r>
            <w:r w:rsidRPr="008E3F3A">
              <w:rPr>
                <w:rFonts w:ascii="Arial Unicode MS" w:eastAsia="Arial Unicode MS" w:hAnsi="Arial Unicode MS" w:cs="Arial Unicode MS" w:hint="eastAsia"/>
              </w:rPr>
              <w:t>‒</w:t>
            </w:r>
            <w:r w:rsidRPr="008E3F3A">
              <w:t xml:space="preserve"> решавање задатака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утврђивање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Циљ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 дају правилне одговоре и проналазе сакривене појмове да би дошли до решења у осмосмерци.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провере колико су научили одговарањем на питања о инструментима, као и да пронађу сакривене елементе и решење осмосмерке са појмовима о импресионизму.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дијалошка, илустративно-демонстративна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473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индивидуални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473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Ако је потребно, помаже ученицима око начина проналажења сакривених појмова у осмосмерци. 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Припремају се за одговарање на питања о инструментима и проналажење сакривених појмова у осмосмерци.</w:t>
            </w: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gridAfter w:val="1"/>
          <w:divId w:val="2126346821"/>
          <w:wAfter w:w="12" w:type="dxa"/>
          <w:trHeight w:val="450"/>
        </w:trPr>
        <w:tc>
          <w:tcPr>
            <w:tcW w:w="2691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Помаже ученицима у решавању задатака (ако је потребно).</w:t>
            </w:r>
          </w:p>
        </w:tc>
        <w:tc>
          <w:tcPr>
            <w:tcW w:w="4514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Одговарају на питања о инструментима и проналазе сакривене појмове у вези са импресионизмом, као и решење, које ће добити читањем непрецртаних слова.</w:t>
            </w:r>
          </w:p>
        </w:tc>
      </w:tr>
      <w:tr w:rsidR="00F974A0" w:rsidRPr="008E3F3A" w:rsidTr="00464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divId w:val="2126346821"/>
          <w:wAfter w:w="12" w:type="dxa"/>
          <w:trHeight w:val="663"/>
        </w:trPr>
        <w:tc>
          <w:tcPr>
            <w:tcW w:w="2691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14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Слушање музичког примера:  Б. Дугић,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Зов за недостижном лепотом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>. Наставник даје ученицима задатак: да препознају инструмент на којем је изведена композиција.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Препознају инструмент на којем је изведена  композиција, а требало би и да знају за нашег фрулаша и композитора Бору Дугића.</w:t>
            </w: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Решавање различитих задатака, као и препознавање слушане музике.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lastRenderedPageBreak/>
              <w:t> 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328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32.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328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Човек и музика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Српска музика савременог доба, слушање музике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Упознавање са музиком савременог доба у Србији, композиторима и њиховим делима.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да уоче карактеристике музике и препознају инструменте.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Води разговор о музици наших композитора који су ставарали у 19. веку и почетком 20. века.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Својим речима испричају оно што знају о музици у Србији и значајним композиторима 19. века.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Упознаје ученике са музиком коју стварају композитори, са  музичким формама путем којих изражавају своју уметност. Слушање музике: Љ. Марић,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Византијски концерт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за клавир и оркестар.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Пажљиво слушају предавање, а посебно музику, да би могли да уоче карактеристике савременог музичког израза и препознају инструменте које композитор користи у свом делу.</w:t>
            </w:r>
          </w:p>
        </w:tc>
      </w:tr>
      <w:tr w:rsidR="00F974A0" w:rsidRPr="008E3F3A" w:rsidTr="00464F67">
        <w:trPr>
          <w:divId w:val="2126346821"/>
          <w:trHeight w:val="5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Заједно са ученицима понавља све о савременој музици у Србији.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Својим речима описују карактеристике музике савременог доба у Србији, форме и композиторе који су стварали музику.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Слушање музичких примера и разговор о усвојеном градиву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r w:rsidRPr="008E3F3A">
              <w:t>Разред:  8.</w:t>
            </w:r>
          </w:p>
        </w:tc>
        <w:tc>
          <w:tcPr>
            <w:tcW w:w="1328" w:type="dxa"/>
            <w:gridSpan w:val="3"/>
            <w:vMerge w:val="restart"/>
          </w:tcPr>
          <w:p w:rsidR="00F974A0" w:rsidRPr="008E3F3A" w:rsidRDefault="00F974A0" w:rsidP="008E3F3A">
            <w:r w:rsidRPr="008E3F3A">
              <w:t>Час:  33.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328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Извођење музике, слушање музике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Певам и свирам из нотног текста, слушање музике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обрада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заједничко музицирање, певање и свирање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Ученици могу самостално и у групи да изводе песме, певањем и (или) свирањем на изабраном инструменту.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дијалошка, илустративно-демостративна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фронтални, групни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 ученике за певање и свирање из нотног текста различитих песама.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Припремају се за рад на нотном тексту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ритмичке фигуре, тоналитет, такт, темпо.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Ради на савладавању песама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певање, а онда и свирање. Песме: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Девојче плавојче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Моја мала нема мане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Оро се вије крај манастира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; </w:t>
            </w:r>
            <w:r w:rsidRPr="008E3F3A">
              <w:rPr>
                <w:rFonts w:cs="Calibri"/>
                <w:lang w:val="ru-RU"/>
              </w:rPr>
              <w:t>„</w:t>
            </w:r>
            <w:r w:rsidRPr="008E3F3A">
              <w:rPr>
                <w:lang w:val="ru-RU"/>
              </w:rPr>
              <w:t>Јовано, Јованке</w:t>
            </w:r>
            <w:r w:rsidRPr="008E3F3A">
              <w:rPr>
                <w:rFonts w:cs="Calibri"/>
                <w:lang w:val="ru-RU"/>
              </w:rPr>
              <w:t>”</w:t>
            </w:r>
            <w:r w:rsidRPr="008E3F3A">
              <w:rPr>
                <w:lang w:val="ru-RU"/>
              </w:rPr>
              <w:t xml:space="preserve">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стварање ритма за песму.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rPr>
                <w:lang w:val="ru-RU"/>
              </w:rPr>
              <w:t xml:space="preserve">Активно учествују у раду на песмама, да би их савладали певањем и (или) свирањем. </w:t>
            </w:r>
            <w:r w:rsidRPr="008E3F3A">
              <w:t xml:space="preserve">Стварају ритам уз песму </w:t>
            </w:r>
            <w:r w:rsidRPr="008E3F3A">
              <w:rPr>
                <w:rFonts w:cs="Calibri"/>
              </w:rPr>
              <w:t>„</w:t>
            </w:r>
            <w:r w:rsidRPr="008E3F3A">
              <w:t>Јовано, Јованке</w:t>
            </w:r>
            <w:r w:rsidRPr="008E3F3A">
              <w:rPr>
                <w:rFonts w:cs="Calibri"/>
                <w:lang w:val="sr-Cyrl-CS"/>
              </w:rPr>
              <w:t>”</w:t>
            </w:r>
            <w:r w:rsidRPr="008E3F3A">
              <w:t>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Заједничко извођење песама, певањем и свирањем и по групама (по жељи ученика).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Заједно изводе песме, певањем и свирањем.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 xml:space="preserve">Начин провере остварених </w:t>
            </w:r>
            <w:r w:rsidRPr="008E3F3A">
              <w:lastRenderedPageBreak/>
              <w:t>циљева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lastRenderedPageBreak/>
              <w:t>Ученици певају и свирају, самостално и у групи.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lastRenderedPageBreak/>
              <w:t> 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Предмет</w:t>
            </w:r>
          </w:p>
        </w:tc>
        <w:tc>
          <w:tcPr>
            <w:tcW w:w="6872" w:type="dxa"/>
            <w:gridSpan w:val="9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Музичка култура</w:t>
            </w:r>
          </w:p>
        </w:tc>
        <w:tc>
          <w:tcPr>
            <w:tcW w:w="2069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Разред:  8.</w:t>
            </w:r>
          </w:p>
        </w:tc>
        <w:tc>
          <w:tcPr>
            <w:tcW w:w="1328" w:type="dxa"/>
            <w:gridSpan w:val="3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Час:  34.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6872" w:type="dxa"/>
            <w:gridSpan w:val="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069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328" w:type="dxa"/>
            <w:gridSpan w:val="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тема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Човек и музика, слушање музике, извођење музике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Наставна јединица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Провера знања, певање и свирање, слушање музике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Тип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обнављање, утврђивање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Циљ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препознавање елемената романтизма, савремене музике, композитора, обрађених инструмената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Очекивани исходи на крају часа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откривање сакривених појмова у осмосмерци и скривалици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познати елементи музике романтизма, савремене музике и инструмената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Наставне методе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монолошка, дијалошка, илустративно-демонстративна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Облик рада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индивидуални, групни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lastRenderedPageBreak/>
              <w:t> 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наставника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Планирана активност ученика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Уводни део часа,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Припрема ученике за проверу знања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lang w:val="ru-RU"/>
              </w:rPr>
              <w:t xml:space="preserve"> питања о периодима у музици, композиторима, облицима, музичким инструментима.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Припремају се за решавање задатака.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Централни део часа,                                       25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 xml:space="preserve">Помаже ученицима око нејасноћа у решавању задатака </w:t>
            </w:r>
            <w:r w:rsidRPr="008E3F3A">
              <w:rPr>
                <w:rFonts w:ascii="Arial Unicode MS" w:eastAsia="Arial Unicode MS" w:hAnsi="Arial Unicode MS" w:cs="Arial Unicode MS" w:hint="eastAsia"/>
                <w:lang w:val="ru-RU"/>
              </w:rPr>
              <w:t>‒</w:t>
            </w:r>
            <w:r w:rsidRPr="008E3F3A">
              <w:rPr>
                <w:rFonts w:ascii="Arial Unicode MS" w:eastAsia="Arial Unicode MS" w:hAnsi="Arial Unicode MS" w:cs="Arial Unicode MS"/>
                <w:lang w:val="ru-RU"/>
              </w:rPr>
              <w:t xml:space="preserve"> </w:t>
            </w:r>
            <w:r w:rsidRPr="008E3F3A">
              <w:rPr>
                <w:lang w:val="ru-RU"/>
              </w:rPr>
              <w:t>питања, осмосмерка, скривалица.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Одговарају на питања. Проналазе сакривене елементе у осмосмерци и решења (читањем непрецртаних слова по реду). Откривају сакривене појмове у скривалици. Певају и свирају песме по свом избору.</w:t>
            </w:r>
          </w:p>
        </w:tc>
      </w:tr>
      <w:tr w:rsidR="00F974A0" w:rsidRPr="008E3F3A" w:rsidTr="00464F67">
        <w:trPr>
          <w:divId w:val="2126346821"/>
          <w:trHeight w:val="69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Завршни део часа,                                                10 минута</w:t>
            </w:r>
          </w:p>
        </w:tc>
        <w:tc>
          <w:tcPr>
            <w:tcW w:w="5959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Пушта музику по избору ученика.</w:t>
            </w:r>
          </w:p>
        </w:tc>
        <w:tc>
          <w:tcPr>
            <w:tcW w:w="4310" w:type="dxa"/>
            <w:gridSpan w:val="8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rPr>
                <w:lang w:val="ru-RU"/>
              </w:rPr>
              <w:t>Слушаају музику по свом избору.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59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310" w:type="dxa"/>
            <w:gridSpan w:val="8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Начин провере остварених циљева</w:t>
            </w:r>
          </w:p>
        </w:tc>
        <w:tc>
          <w:tcPr>
            <w:tcW w:w="10269" w:type="dxa"/>
            <w:gridSpan w:val="15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Ученици решавају различите задатке.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2907" w:type="dxa"/>
            <w:gridSpan w:val="4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269" w:type="dxa"/>
            <w:gridSpan w:val="15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</w:tr>
      <w:tr w:rsidR="00F974A0" w:rsidRPr="008E3F3A" w:rsidTr="00464F67">
        <w:trPr>
          <w:divId w:val="2126346821"/>
          <w:trHeight w:val="450"/>
        </w:trPr>
        <w:tc>
          <w:tcPr>
            <w:tcW w:w="13176" w:type="dxa"/>
            <w:gridSpan w:val="19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5352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 xml:space="preserve">Додатак </w:t>
            </w:r>
            <w:r w:rsidRPr="008E3F3A">
              <w:rPr>
                <w:rFonts w:ascii="Arial Unicode MS" w:eastAsia="Arial Unicode MS" w:hAnsi="Arial Unicode MS" w:cs="Arial Unicode MS" w:hint="eastAsia"/>
                <w:b/>
                <w:bCs/>
                <w:lang w:val="ru-RU"/>
              </w:rPr>
              <w:t>‒</w:t>
            </w:r>
            <w:r w:rsidRPr="008E3F3A">
              <w:rPr>
                <w:b/>
                <w:bCs/>
                <w:lang w:val="ru-RU"/>
              </w:rPr>
              <w:t xml:space="preserve"> занимљива провера знања без треме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8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52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16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52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1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БОЈА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ТЕМА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ИМПРЕСИ</w:t>
            </w:r>
            <w:r w:rsidRPr="008E3F3A">
              <w:rPr>
                <w:b/>
                <w:bCs/>
                <w:lang w:val="sr-Cyrl-CS"/>
              </w:rPr>
              <w:t>Ј</w:t>
            </w:r>
            <w:r w:rsidRPr="008E3F3A">
              <w:rPr>
                <w:b/>
                <w:bCs/>
              </w:rPr>
              <w:t>А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МОНЕ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114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 xml:space="preserve">СВЕТЛО 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ИГРА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МОРЕ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РЕНОР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114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УТИСАК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ШПАНИЈА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АРАБЕСКА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СЕЗАН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СЕНКА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ПИЈАНИСТА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МЕСЕЧИНА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ДЕГА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?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?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?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?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ИМПРЕСИЈА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РАВЕЛ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ДЕБИСИ</w:t>
            </w: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СЛИКАРИ</w:t>
            </w: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7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4472" w:type="dxa"/>
            <w:gridSpan w:val="6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?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738" w:type="dxa"/>
            <w:gridSpan w:val="7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Импресионизам</w:t>
            </w: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7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352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У табелу поред инструмента упиши који од ових инструмената имају писак и какав, а који имају усник и каквог је он облика.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16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52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16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52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2</w:t>
            </w: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ОБОА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 xml:space="preserve">КЛАРИНЕТ 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ХОРНА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ТРОМБОН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ФАГОТ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ТРУБА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ФЛАУТА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ЕНГЛЕСКИ РОГ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БАС-КЛАРИНЕТ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ТУБА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ПИКОЛО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2241" w:type="dxa"/>
            <w:gridSpan w:val="3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КОНТРАФАГОТ</w:t>
            </w:r>
          </w:p>
        </w:tc>
        <w:tc>
          <w:tcPr>
            <w:tcW w:w="2231" w:type="dxa"/>
            <w:gridSpan w:val="3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30"/>
        </w:trPr>
        <w:tc>
          <w:tcPr>
            <w:tcW w:w="1764" w:type="dxa"/>
            <w:gridSpan w:val="2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472" w:type="dxa"/>
            <w:gridSpan w:val="6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70"/>
        </w:trPr>
        <w:tc>
          <w:tcPr>
            <w:tcW w:w="1764" w:type="dxa"/>
            <w:gridSpan w:val="2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472" w:type="dxa"/>
            <w:gridSpan w:val="6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30"/>
        </w:trPr>
        <w:tc>
          <w:tcPr>
            <w:tcW w:w="1764" w:type="dxa"/>
            <w:gridSpan w:val="2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472" w:type="dxa"/>
            <w:gridSpan w:val="6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80"/>
        </w:trPr>
        <w:tc>
          <w:tcPr>
            <w:tcW w:w="884" w:type="dxa"/>
            <w:vMerge w:val="restart"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7982" w:type="dxa"/>
            <w:gridSpan w:val="10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У доњем делу табеле правилно повежи композитора и његово дело.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82" w:type="dxa"/>
            <w:gridSpan w:val="10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3</w:t>
            </w: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Лео Делиб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Жизела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331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Стеван Христић</w:t>
            </w:r>
          </w:p>
        </w:tc>
        <w:tc>
          <w:tcPr>
            <w:tcW w:w="236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Успавана лепотица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Игор Стравински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Охридска легенда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П. И. Чајковски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Жар-птица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Адолф Адам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Копелија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Лео Делиб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Стеван Христић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Игор Стравински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П. И. Чајковски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Адолф Адам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7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472" w:type="dxa"/>
            <w:gridSpan w:val="6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87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472" w:type="dxa"/>
            <w:gridSpan w:val="6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352" w:type="dxa"/>
            <w:gridSpan w:val="7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У доњем делу табеле правилно повежи композитора и његово дело.</w:t>
            </w:r>
          </w:p>
        </w:tc>
        <w:tc>
          <w:tcPr>
            <w:tcW w:w="87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2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52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87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352" w:type="dxa"/>
            <w:gridSpan w:val="7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87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4</w:t>
            </w: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Франц Шуберт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Сањарење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Николо Паганини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Мазурка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Фредерик Шопен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Капричо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Роберт Шуман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Аве Марија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Франц Шуберт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Николо Паганини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Фредерик Шопен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Роберт Шуман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10"/>
        </w:trPr>
        <w:tc>
          <w:tcPr>
            <w:tcW w:w="11848" w:type="dxa"/>
            <w:gridSpan w:val="16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80"/>
        </w:trPr>
        <w:tc>
          <w:tcPr>
            <w:tcW w:w="11848" w:type="dxa"/>
            <w:gridSpan w:val="16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80"/>
        </w:trPr>
        <w:tc>
          <w:tcPr>
            <w:tcW w:w="884" w:type="dxa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7982" w:type="dxa"/>
            <w:gridSpan w:val="10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 xml:space="preserve">            У табели поред напиши да ли је изјава тачна или нетачна.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180"/>
        </w:trPr>
        <w:tc>
          <w:tcPr>
            <w:tcW w:w="884" w:type="dxa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82" w:type="dxa"/>
            <w:gridSpan w:val="10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5</w:t>
            </w: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Кларинет има двоструки писак од трске.</w:t>
            </w:r>
          </w:p>
        </w:tc>
        <w:tc>
          <w:tcPr>
            <w:tcW w:w="3535" w:type="dxa"/>
            <w:gridSpan w:val="4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Обоа има једноструки писак од трске.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Тромбон уместо вентила користи повлачак или цуг.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4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Хорна има усник у облику чашице.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4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Туба има четири вентила.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44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Фагот има двоструки писак од трске.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4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Енглески рог је лимени дувачки инструмент.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44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Труба је најмањи лимени дувачки инструмент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9779" w:type="dxa"/>
            <w:gridSpan w:val="1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9779" w:type="dxa"/>
            <w:gridSpan w:val="13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160"/>
        </w:trPr>
        <w:tc>
          <w:tcPr>
            <w:tcW w:w="884" w:type="dxa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  <w:r w:rsidRPr="008E3F3A">
              <w:t> </w:t>
            </w:r>
          </w:p>
        </w:tc>
        <w:tc>
          <w:tcPr>
            <w:tcW w:w="7982" w:type="dxa"/>
            <w:gridSpan w:val="10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  <w:r w:rsidRPr="008E3F3A">
              <w:rPr>
                <w:b/>
                <w:bCs/>
                <w:lang w:val="ru-RU"/>
              </w:rPr>
              <w:t>У доњем делу табеле правилно повежи композиторе и њихова дела.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82" w:type="dxa"/>
            <w:gridSpan w:val="10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6</w:t>
            </w: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Ћоакино Росини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Кармен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Александар Бородин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Турандот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Ћузепе Верди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Коштана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Жорж Бизе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Севиљски берберин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Петар Коњовић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Кнез Игор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Ћакомо Пучини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Аида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Ћоакино Росини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Александар Бородин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Ћузепе Верди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Жорж Бизе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Петар Коњовић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3567" w:type="dxa"/>
            <w:gridSpan w:val="5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Ћакомо Пучини</w:t>
            </w:r>
          </w:p>
        </w:tc>
        <w:tc>
          <w:tcPr>
            <w:tcW w:w="3535" w:type="dxa"/>
            <w:gridSpan w:val="4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 </w:t>
            </w: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14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98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32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05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7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98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88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14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098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32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05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7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756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13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550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2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8</w:t>
            </w:r>
          </w:p>
        </w:tc>
        <w:tc>
          <w:tcPr>
            <w:tcW w:w="9445" w:type="dxa"/>
            <w:gridSpan w:val="13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Д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Б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Њ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lastRenderedPageBreak/>
              <w:t>О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В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Ж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В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В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В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Л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Л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Ч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Д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Л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Б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Ј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В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Ц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Г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Ч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Ј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Х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В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Л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90"/>
        </w:trPr>
        <w:tc>
          <w:tcPr>
            <w:tcW w:w="10329" w:type="dxa"/>
            <w:gridSpan w:val="14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  <w:lang w:val="ru-RU"/>
              </w:rPr>
              <w:t xml:space="preserve">Појмови (13): белканто, увертира, либрето, лајт-мотив, арија, соло, речитатив, дует, квартет, хор, чин, сцена. </w:t>
            </w:r>
            <w:r w:rsidRPr="008E3F3A">
              <w:rPr>
                <w:b/>
                <w:bCs/>
              </w:rPr>
              <w:t>Решење: (од 25 непрецртаних слова</w:t>
            </w:r>
            <w:proofErr w:type="gramStart"/>
            <w:r w:rsidRPr="008E3F3A">
              <w:rPr>
                <w:b/>
                <w:bCs/>
              </w:rPr>
              <w:t>)</w:t>
            </w:r>
            <w:r w:rsidRPr="008E3F3A" w:rsidDel="00E73049">
              <w:rPr>
                <w:b/>
                <w:bCs/>
              </w:rPr>
              <w:t xml:space="preserve"> </w:t>
            </w:r>
            <w:r w:rsidRPr="008E3F3A">
              <w:rPr>
                <w:b/>
                <w:bCs/>
              </w:rPr>
              <w:t xml:space="preserve"> књижевност</w:t>
            </w:r>
            <w:proofErr w:type="gramEnd"/>
            <w:r w:rsidRPr="008E3F3A">
              <w:rPr>
                <w:b/>
                <w:bCs/>
              </w:rPr>
              <w:t>, ликовна уметност.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10329" w:type="dxa"/>
            <w:gridSpan w:val="1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00"/>
        </w:trPr>
        <w:tc>
          <w:tcPr>
            <w:tcW w:w="10329" w:type="dxa"/>
            <w:gridSpan w:val="1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60"/>
        </w:trPr>
        <w:tc>
          <w:tcPr>
            <w:tcW w:w="10329" w:type="dxa"/>
            <w:gridSpan w:val="1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14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9445" w:type="dxa"/>
            <w:gridSpan w:val="13"/>
            <w:vMerge w:val="restart"/>
            <w:noWrap/>
          </w:tcPr>
          <w:p w:rsidR="00F974A0" w:rsidRPr="008E3F3A" w:rsidRDefault="00F974A0" w:rsidP="008E3F3A">
            <w:pPr>
              <w:spacing w:after="0" w:line="240" w:lineRule="auto"/>
            </w:pPr>
            <w:r w:rsidRPr="008E3F3A">
              <w:t> 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300"/>
        </w:trPr>
        <w:tc>
          <w:tcPr>
            <w:tcW w:w="884" w:type="dxa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8</w:t>
            </w:r>
          </w:p>
        </w:tc>
        <w:tc>
          <w:tcPr>
            <w:tcW w:w="9445" w:type="dxa"/>
            <w:gridSpan w:val="13"/>
            <w:vMerge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Ј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Х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В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Ш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Л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Г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Ц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lastRenderedPageBreak/>
              <w:t>Ј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З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Ј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З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Н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К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З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Т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Е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Б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У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Ш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500"/>
        </w:trPr>
        <w:tc>
          <w:tcPr>
            <w:tcW w:w="88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М</w:t>
            </w:r>
          </w:p>
        </w:tc>
        <w:tc>
          <w:tcPr>
            <w:tcW w:w="88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114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Ј</w:t>
            </w:r>
          </w:p>
        </w:tc>
        <w:tc>
          <w:tcPr>
            <w:tcW w:w="1098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И</w:t>
            </w:r>
          </w:p>
        </w:tc>
        <w:tc>
          <w:tcPr>
            <w:tcW w:w="132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Д</w:t>
            </w:r>
          </w:p>
        </w:tc>
        <w:tc>
          <w:tcPr>
            <w:tcW w:w="905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О</w:t>
            </w:r>
          </w:p>
        </w:tc>
        <w:tc>
          <w:tcPr>
            <w:tcW w:w="874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С</w:t>
            </w:r>
          </w:p>
        </w:tc>
        <w:tc>
          <w:tcPr>
            <w:tcW w:w="1756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П</w:t>
            </w:r>
          </w:p>
        </w:tc>
        <w:tc>
          <w:tcPr>
            <w:tcW w:w="913" w:type="dxa"/>
            <w:gridSpan w:val="2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А</w:t>
            </w:r>
          </w:p>
        </w:tc>
        <w:tc>
          <w:tcPr>
            <w:tcW w:w="550" w:type="dxa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</w:rPr>
              <w:t>Р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10329" w:type="dxa"/>
            <w:gridSpan w:val="14"/>
            <w:vMerge w:val="restart"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  <w:r w:rsidRPr="008E3F3A">
              <w:rPr>
                <w:b/>
                <w:bCs/>
                <w:lang w:val="ru-RU"/>
              </w:rPr>
              <w:t xml:space="preserve">Појмова (13): рапсодија, композитор, концерт, соната, ритам, хармонија, пијаниста, опус, Шопен, Шуберт, Лист, минијатура, вуртуоз. </w:t>
            </w:r>
            <w:r w:rsidRPr="008E3F3A">
              <w:rPr>
                <w:b/>
                <w:bCs/>
              </w:rPr>
              <w:t>Решење: (од 16 непрецртаних слова) програмска музика.</w:t>
            </w: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250"/>
        </w:trPr>
        <w:tc>
          <w:tcPr>
            <w:tcW w:w="10329" w:type="dxa"/>
            <w:gridSpan w:val="1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  <w:tr w:rsidR="00F974A0" w:rsidRPr="008E3F3A" w:rsidTr="00464F67">
        <w:trPr>
          <w:divId w:val="2126346821"/>
          <w:trHeight w:val="60"/>
        </w:trPr>
        <w:tc>
          <w:tcPr>
            <w:tcW w:w="10329" w:type="dxa"/>
            <w:gridSpan w:val="14"/>
            <w:vMerge/>
          </w:tcPr>
          <w:p w:rsidR="00F974A0" w:rsidRPr="008E3F3A" w:rsidRDefault="00F974A0" w:rsidP="008E3F3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19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461" w:type="dxa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  <w:tc>
          <w:tcPr>
            <w:tcW w:w="867" w:type="dxa"/>
            <w:gridSpan w:val="2"/>
            <w:noWrap/>
          </w:tcPr>
          <w:p w:rsidR="00F974A0" w:rsidRPr="008E3F3A" w:rsidRDefault="00F974A0" w:rsidP="008E3F3A">
            <w:pPr>
              <w:spacing w:after="0" w:line="240" w:lineRule="auto"/>
            </w:pPr>
          </w:p>
        </w:tc>
      </w:tr>
    </w:tbl>
    <w:p w:rsidR="00F974A0" w:rsidRDefault="00F974A0" w:rsidP="008E3F3A">
      <w:r w:rsidRPr="008E3F3A">
        <w:rPr>
          <w:lang w:val="ru-RU"/>
        </w:rPr>
        <w:fldChar w:fldCharType="end"/>
      </w:r>
    </w:p>
    <w:sectPr w:rsidR="00F974A0" w:rsidSect="003539A2">
      <w:footerReference w:type="even" r:id="rId9"/>
      <w:footerReference w:type="default" r:id="rId10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10" w:rsidRDefault="00E65A10">
      <w:r>
        <w:separator/>
      </w:r>
    </w:p>
  </w:endnote>
  <w:endnote w:type="continuationSeparator" w:id="0">
    <w:p w:rsidR="00E65A10" w:rsidRDefault="00E6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A0" w:rsidRDefault="00F974A0" w:rsidP="00D938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4A0" w:rsidRDefault="00F974A0" w:rsidP="001440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A0" w:rsidRDefault="00F974A0" w:rsidP="00D938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9A2">
      <w:rPr>
        <w:rStyle w:val="PageNumber"/>
        <w:noProof/>
      </w:rPr>
      <w:t>6</w:t>
    </w:r>
    <w:r>
      <w:rPr>
        <w:rStyle w:val="PageNumber"/>
      </w:rPr>
      <w:fldChar w:fldCharType="end"/>
    </w:r>
  </w:p>
  <w:p w:rsidR="00F974A0" w:rsidRDefault="00F974A0" w:rsidP="001440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10" w:rsidRDefault="00E65A10">
      <w:r>
        <w:separator/>
      </w:r>
    </w:p>
  </w:footnote>
  <w:footnote w:type="continuationSeparator" w:id="0">
    <w:p w:rsidR="00E65A10" w:rsidRDefault="00E6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35FFC"/>
    <w:multiLevelType w:val="hybridMultilevel"/>
    <w:tmpl w:val="8B6072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1F"/>
    <w:rsid w:val="00073E3C"/>
    <w:rsid w:val="000A6EA9"/>
    <w:rsid w:val="000B3C06"/>
    <w:rsid w:val="000C548F"/>
    <w:rsid w:val="000C6AC5"/>
    <w:rsid w:val="000C7424"/>
    <w:rsid w:val="000F679E"/>
    <w:rsid w:val="00125E25"/>
    <w:rsid w:val="00127372"/>
    <w:rsid w:val="001440B1"/>
    <w:rsid w:val="001514DC"/>
    <w:rsid w:val="00151A9F"/>
    <w:rsid w:val="001675B9"/>
    <w:rsid w:val="00196D06"/>
    <w:rsid w:val="001A4A90"/>
    <w:rsid w:val="001C453E"/>
    <w:rsid w:val="001C556B"/>
    <w:rsid w:val="001D18F4"/>
    <w:rsid w:val="002304E7"/>
    <w:rsid w:val="002676EB"/>
    <w:rsid w:val="00273CDF"/>
    <w:rsid w:val="0027701C"/>
    <w:rsid w:val="00291118"/>
    <w:rsid w:val="002948C0"/>
    <w:rsid w:val="00295D9E"/>
    <w:rsid w:val="002A3763"/>
    <w:rsid w:val="002B6A9D"/>
    <w:rsid w:val="002E3836"/>
    <w:rsid w:val="002F0D9F"/>
    <w:rsid w:val="002F7A52"/>
    <w:rsid w:val="0031488C"/>
    <w:rsid w:val="00346B9A"/>
    <w:rsid w:val="003539A2"/>
    <w:rsid w:val="00356600"/>
    <w:rsid w:val="00365827"/>
    <w:rsid w:val="00384BCC"/>
    <w:rsid w:val="003C5B0B"/>
    <w:rsid w:val="00464F67"/>
    <w:rsid w:val="00467FB1"/>
    <w:rsid w:val="004709CE"/>
    <w:rsid w:val="004A120C"/>
    <w:rsid w:val="004A4397"/>
    <w:rsid w:val="00500B3A"/>
    <w:rsid w:val="00512D58"/>
    <w:rsid w:val="00527374"/>
    <w:rsid w:val="00531EC0"/>
    <w:rsid w:val="005814B3"/>
    <w:rsid w:val="00587221"/>
    <w:rsid w:val="00623098"/>
    <w:rsid w:val="0062519F"/>
    <w:rsid w:val="00631D03"/>
    <w:rsid w:val="006351E7"/>
    <w:rsid w:val="0064156D"/>
    <w:rsid w:val="006478FC"/>
    <w:rsid w:val="00650E74"/>
    <w:rsid w:val="00651A15"/>
    <w:rsid w:val="0065201B"/>
    <w:rsid w:val="00664B20"/>
    <w:rsid w:val="00685D61"/>
    <w:rsid w:val="006B7441"/>
    <w:rsid w:val="006C092D"/>
    <w:rsid w:val="006D368B"/>
    <w:rsid w:val="006D4E1F"/>
    <w:rsid w:val="006E7EAF"/>
    <w:rsid w:val="00715A1C"/>
    <w:rsid w:val="00753BFD"/>
    <w:rsid w:val="00766032"/>
    <w:rsid w:val="007867A5"/>
    <w:rsid w:val="00795472"/>
    <w:rsid w:val="007E4F24"/>
    <w:rsid w:val="007E7E0E"/>
    <w:rsid w:val="00814CA7"/>
    <w:rsid w:val="008228C5"/>
    <w:rsid w:val="00823281"/>
    <w:rsid w:val="0084612B"/>
    <w:rsid w:val="0086036C"/>
    <w:rsid w:val="00867832"/>
    <w:rsid w:val="00887AF1"/>
    <w:rsid w:val="008A50F0"/>
    <w:rsid w:val="008B1624"/>
    <w:rsid w:val="008E3F3A"/>
    <w:rsid w:val="008F5B70"/>
    <w:rsid w:val="0091678F"/>
    <w:rsid w:val="00920DBC"/>
    <w:rsid w:val="009224ED"/>
    <w:rsid w:val="00924940"/>
    <w:rsid w:val="0094760E"/>
    <w:rsid w:val="00957CED"/>
    <w:rsid w:val="00961F31"/>
    <w:rsid w:val="00963E02"/>
    <w:rsid w:val="0098689A"/>
    <w:rsid w:val="00993652"/>
    <w:rsid w:val="009E6620"/>
    <w:rsid w:val="00A12181"/>
    <w:rsid w:val="00A51B9C"/>
    <w:rsid w:val="00A56668"/>
    <w:rsid w:val="00A57957"/>
    <w:rsid w:val="00A63BF4"/>
    <w:rsid w:val="00A876D5"/>
    <w:rsid w:val="00A93F09"/>
    <w:rsid w:val="00AA604D"/>
    <w:rsid w:val="00AC4ADB"/>
    <w:rsid w:val="00AD274F"/>
    <w:rsid w:val="00AF1BC5"/>
    <w:rsid w:val="00AF496F"/>
    <w:rsid w:val="00B06DB4"/>
    <w:rsid w:val="00B37D8A"/>
    <w:rsid w:val="00B753C0"/>
    <w:rsid w:val="00B84246"/>
    <w:rsid w:val="00BC0067"/>
    <w:rsid w:val="00BF78D0"/>
    <w:rsid w:val="00C237D2"/>
    <w:rsid w:val="00C47C4A"/>
    <w:rsid w:val="00C51DF2"/>
    <w:rsid w:val="00C73DE4"/>
    <w:rsid w:val="00C931F8"/>
    <w:rsid w:val="00CA064A"/>
    <w:rsid w:val="00CF1760"/>
    <w:rsid w:val="00CF6561"/>
    <w:rsid w:val="00CF6A56"/>
    <w:rsid w:val="00D714D0"/>
    <w:rsid w:val="00D91377"/>
    <w:rsid w:val="00D93824"/>
    <w:rsid w:val="00DF294A"/>
    <w:rsid w:val="00E03180"/>
    <w:rsid w:val="00E03798"/>
    <w:rsid w:val="00E13F7F"/>
    <w:rsid w:val="00E1706E"/>
    <w:rsid w:val="00E23673"/>
    <w:rsid w:val="00E24E20"/>
    <w:rsid w:val="00E2655C"/>
    <w:rsid w:val="00E44881"/>
    <w:rsid w:val="00E63E61"/>
    <w:rsid w:val="00E65A10"/>
    <w:rsid w:val="00E67043"/>
    <w:rsid w:val="00E73049"/>
    <w:rsid w:val="00E848D3"/>
    <w:rsid w:val="00EB0CCE"/>
    <w:rsid w:val="00EE31AB"/>
    <w:rsid w:val="00EF13CA"/>
    <w:rsid w:val="00EF7614"/>
    <w:rsid w:val="00F15373"/>
    <w:rsid w:val="00F415BF"/>
    <w:rsid w:val="00F555F3"/>
    <w:rsid w:val="00F738DA"/>
    <w:rsid w:val="00F974A0"/>
    <w:rsid w:val="00FC5FF4"/>
    <w:rsid w:val="00FF57B6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F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D4E1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D4E1F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D4E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6D4E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8">
    <w:name w:val="xl68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9">
    <w:name w:val="xl69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1">
    <w:name w:val="xl71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72">
    <w:name w:val="xl72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77">
    <w:name w:val="xl77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6D4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0">
    <w:name w:val="xl80"/>
    <w:basedOn w:val="Normal"/>
    <w:uiPriority w:val="99"/>
    <w:rsid w:val="006D4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6D4E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2">
    <w:name w:val="xl82"/>
    <w:basedOn w:val="Normal"/>
    <w:uiPriority w:val="99"/>
    <w:rsid w:val="006D4E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3">
    <w:name w:val="xl83"/>
    <w:basedOn w:val="Normal"/>
    <w:uiPriority w:val="99"/>
    <w:rsid w:val="006D4E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4">
    <w:name w:val="xl84"/>
    <w:basedOn w:val="Normal"/>
    <w:uiPriority w:val="99"/>
    <w:rsid w:val="006D4E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5">
    <w:name w:val="xl85"/>
    <w:basedOn w:val="Normal"/>
    <w:uiPriority w:val="99"/>
    <w:rsid w:val="006D4E1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6">
    <w:name w:val="xl86"/>
    <w:basedOn w:val="Normal"/>
    <w:uiPriority w:val="99"/>
    <w:rsid w:val="006D4E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7">
    <w:name w:val="xl87"/>
    <w:basedOn w:val="Normal"/>
    <w:uiPriority w:val="99"/>
    <w:rsid w:val="006D4E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8">
    <w:name w:val="xl88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6D4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6D4E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5">
    <w:name w:val="xl95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98">
    <w:name w:val="xl98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99">
    <w:name w:val="xl99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0">
    <w:name w:val="xl100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1">
    <w:name w:val="xl101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2">
    <w:name w:val="xl102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3">
    <w:name w:val="xl103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4">
    <w:name w:val="xl104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5">
    <w:name w:val="xl105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6">
    <w:name w:val="xl106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7">
    <w:name w:val="xl107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8">
    <w:name w:val="xl108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9">
    <w:name w:val="xl109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</w:rPr>
  </w:style>
  <w:style w:type="paragraph" w:customStyle="1" w:styleId="xl110">
    <w:name w:val="xl110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</w:rPr>
  </w:style>
  <w:style w:type="paragraph" w:customStyle="1" w:styleId="xl111">
    <w:name w:val="xl111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2">
    <w:name w:val="xl112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3">
    <w:name w:val="xl113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4">
    <w:name w:val="xl114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5">
    <w:name w:val="xl115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6">
    <w:name w:val="xl116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7">
    <w:name w:val="xl117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18">
    <w:name w:val="xl118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19">
    <w:name w:val="xl119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0">
    <w:name w:val="xl120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1">
    <w:name w:val="xl121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2">
    <w:name w:val="xl122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3">
    <w:name w:val="xl12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25">
    <w:name w:val="xl125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26">
    <w:name w:val="xl126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6"/>
      <w:szCs w:val="16"/>
    </w:rPr>
  </w:style>
  <w:style w:type="paragraph" w:customStyle="1" w:styleId="xl127">
    <w:name w:val="xl127"/>
    <w:basedOn w:val="Normal"/>
    <w:uiPriority w:val="99"/>
    <w:rsid w:val="006D4E1F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6"/>
      <w:szCs w:val="16"/>
    </w:rPr>
  </w:style>
  <w:style w:type="paragraph" w:customStyle="1" w:styleId="xl128">
    <w:name w:val="xl128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29">
    <w:name w:val="xl129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30">
    <w:name w:val="xl130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31">
    <w:name w:val="xl131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132">
    <w:name w:val="xl132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33">
    <w:name w:val="xl13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</w:rPr>
  </w:style>
  <w:style w:type="paragraph" w:customStyle="1" w:styleId="xl134">
    <w:name w:val="xl134"/>
    <w:basedOn w:val="Normal"/>
    <w:uiPriority w:val="99"/>
    <w:rsid w:val="006D4E1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b/>
      <w:bCs/>
      <w:sz w:val="16"/>
      <w:szCs w:val="16"/>
    </w:rPr>
  </w:style>
  <w:style w:type="paragraph" w:customStyle="1" w:styleId="xl135">
    <w:name w:val="xl135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</w:rPr>
  </w:style>
  <w:style w:type="paragraph" w:customStyle="1" w:styleId="xl136">
    <w:name w:val="xl136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37">
    <w:name w:val="xl137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38">
    <w:name w:val="xl138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39">
    <w:name w:val="xl139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40">
    <w:name w:val="xl140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42">
    <w:name w:val="xl142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43">
    <w:name w:val="xl14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b/>
      <w:bCs/>
      <w:sz w:val="16"/>
      <w:szCs w:val="16"/>
    </w:rPr>
  </w:style>
  <w:style w:type="paragraph" w:customStyle="1" w:styleId="xl144">
    <w:name w:val="xl144"/>
    <w:basedOn w:val="Normal"/>
    <w:uiPriority w:val="99"/>
    <w:rsid w:val="006D4E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b/>
      <w:bCs/>
      <w:sz w:val="16"/>
      <w:szCs w:val="16"/>
    </w:rPr>
  </w:style>
  <w:style w:type="paragraph" w:customStyle="1" w:styleId="xl145">
    <w:name w:val="xl145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46">
    <w:name w:val="xl146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47">
    <w:name w:val="xl147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48">
    <w:name w:val="xl148"/>
    <w:basedOn w:val="Normal"/>
    <w:uiPriority w:val="99"/>
    <w:rsid w:val="006D4E1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49">
    <w:name w:val="xl149"/>
    <w:basedOn w:val="Normal"/>
    <w:uiPriority w:val="99"/>
    <w:rsid w:val="006D4E1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0">
    <w:name w:val="xl150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1">
    <w:name w:val="xl151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2">
    <w:name w:val="xl152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3">
    <w:name w:val="xl153"/>
    <w:basedOn w:val="Normal"/>
    <w:uiPriority w:val="99"/>
    <w:rsid w:val="006D4E1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4">
    <w:name w:val="xl154"/>
    <w:basedOn w:val="Normal"/>
    <w:uiPriority w:val="99"/>
    <w:rsid w:val="006D4E1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5">
    <w:name w:val="xl155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6">
    <w:name w:val="xl156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7">
    <w:name w:val="xl157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8">
    <w:name w:val="xl158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9">
    <w:name w:val="xl159"/>
    <w:basedOn w:val="Normal"/>
    <w:uiPriority w:val="99"/>
    <w:rsid w:val="006D4E1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0">
    <w:name w:val="xl160"/>
    <w:basedOn w:val="Normal"/>
    <w:uiPriority w:val="99"/>
    <w:rsid w:val="006D4E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6D4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872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7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722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7221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4A90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D368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6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8F4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rsid w:val="001440B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1440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8E3F3A"/>
    <w:pPr>
      <w:ind w:left="720"/>
      <w:contextualSpacing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F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D4E1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D4E1F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6D4E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6D4E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8">
    <w:name w:val="xl68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9">
    <w:name w:val="xl69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1">
    <w:name w:val="xl71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72">
    <w:name w:val="xl72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6D4E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77">
    <w:name w:val="xl77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6D4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0">
    <w:name w:val="xl80"/>
    <w:basedOn w:val="Normal"/>
    <w:uiPriority w:val="99"/>
    <w:rsid w:val="006D4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6D4E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2">
    <w:name w:val="xl82"/>
    <w:basedOn w:val="Normal"/>
    <w:uiPriority w:val="99"/>
    <w:rsid w:val="006D4E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3">
    <w:name w:val="xl83"/>
    <w:basedOn w:val="Normal"/>
    <w:uiPriority w:val="99"/>
    <w:rsid w:val="006D4E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4">
    <w:name w:val="xl84"/>
    <w:basedOn w:val="Normal"/>
    <w:uiPriority w:val="99"/>
    <w:rsid w:val="006D4E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5">
    <w:name w:val="xl85"/>
    <w:basedOn w:val="Normal"/>
    <w:uiPriority w:val="99"/>
    <w:rsid w:val="006D4E1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6">
    <w:name w:val="xl86"/>
    <w:basedOn w:val="Normal"/>
    <w:uiPriority w:val="99"/>
    <w:rsid w:val="006D4E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7">
    <w:name w:val="xl87"/>
    <w:basedOn w:val="Normal"/>
    <w:uiPriority w:val="99"/>
    <w:rsid w:val="006D4E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8">
    <w:name w:val="xl88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6D4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6D4E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5">
    <w:name w:val="xl95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98">
    <w:name w:val="xl98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99">
    <w:name w:val="xl99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0">
    <w:name w:val="xl100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1">
    <w:name w:val="xl101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2">
    <w:name w:val="xl102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03">
    <w:name w:val="xl103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4">
    <w:name w:val="xl104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5">
    <w:name w:val="xl105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6">
    <w:name w:val="xl106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7">
    <w:name w:val="xl107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8">
    <w:name w:val="xl108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09">
    <w:name w:val="xl109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</w:rPr>
  </w:style>
  <w:style w:type="paragraph" w:customStyle="1" w:styleId="xl110">
    <w:name w:val="xl110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</w:rPr>
  </w:style>
  <w:style w:type="paragraph" w:customStyle="1" w:styleId="xl111">
    <w:name w:val="xl111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2">
    <w:name w:val="xl112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3">
    <w:name w:val="xl113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4">
    <w:name w:val="xl114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5">
    <w:name w:val="xl115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6">
    <w:name w:val="xl116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</w:rPr>
  </w:style>
  <w:style w:type="paragraph" w:customStyle="1" w:styleId="xl117">
    <w:name w:val="xl117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18">
    <w:name w:val="xl118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19">
    <w:name w:val="xl119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0">
    <w:name w:val="xl120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1">
    <w:name w:val="xl121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2">
    <w:name w:val="xl122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6"/>
      <w:szCs w:val="16"/>
    </w:rPr>
  </w:style>
  <w:style w:type="paragraph" w:customStyle="1" w:styleId="xl123">
    <w:name w:val="xl12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25">
    <w:name w:val="xl125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26">
    <w:name w:val="xl126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6"/>
      <w:szCs w:val="16"/>
    </w:rPr>
  </w:style>
  <w:style w:type="paragraph" w:customStyle="1" w:styleId="xl127">
    <w:name w:val="xl127"/>
    <w:basedOn w:val="Normal"/>
    <w:uiPriority w:val="99"/>
    <w:rsid w:val="006D4E1F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6"/>
      <w:szCs w:val="16"/>
    </w:rPr>
  </w:style>
  <w:style w:type="paragraph" w:customStyle="1" w:styleId="xl128">
    <w:name w:val="xl128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29">
    <w:name w:val="xl129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30">
    <w:name w:val="xl130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31">
    <w:name w:val="xl131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132">
    <w:name w:val="xl132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33">
    <w:name w:val="xl13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</w:rPr>
  </w:style>
  <w:style w:type="paragraph" w:customStyle="1" w:styleId="xl134">
    <w:name w:val="xl134"/>
    <w:basedOn w:val="Normal"/>
    <w:uiPriority w:val="99"/>
    <w:rsid w:val="006D4E1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b/>
      <w:bCs/>
      <w:sz w:val="16"/>
      <w:szCs w:val="16"/>
    </w:rPr>
  </w:style>
  <w:style w:type="paragraph" w:customStyle="1" w:styleId="xl135">
    <w:name w:val="xl135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FF0000"/>
    </w:rPr>
  </w:style>
  <w:style w:type="paragraph" w:customStyle="1" w:styleId="xl136">
    <w:name w:val="xl136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37">
    <w:name w:val="xl137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38">
    <w:name w:val="xl138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39">
    <w:name w:val="xl139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140">
    <w:name w:val="xl140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42">
    <w:name w:val="xl142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43">
    <w:name w:val="xl143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b/>
      <w:bCs/>
      <w:sz w:val="16"/>
      <w:szCs w:val="16"/>
    </w:rPr>
  </w:style>
  <w:style w:type="paragraph" w:customStyle="1" w:styleId="xl144">
    <w:name w:val="xl144"/>
    <w:basedOn w:val="Normal"/>
    <w:uiPriority w:val="99"/>
    <w:rsid w:val="006D4E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b/>
      <w:bCs/>
      <w:sz w:val="16"/>
      <w:szCs w:val="16"/>
    </w:rPr>
  </w:style>
  <w:style w:type="paragraph" w:customStyle="1" w:styleId="xl145">
    <w:name w:val="xl145"/>
    <w:basedOn w:val="Normal"/>
    <w:uiPriority w:val="99"/>
    <w:rsid w:val="006D4E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46">
    <w:name w:val="xl146"/>
    <w:basedOn w:val="Normal"/>
    <w:uiPriority w:val="99"/>
    <w:rsid w:val="006D4E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47">
    <w:name w:val="xl147"/>
    <w:basedOn w:val="Normal"/>
    <w:uiPriority w:val="99"/>
    <w:rsid w:val="006D4E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148">
    <w:name w:val="xl148"/>
    <w:basedOn w:val="Normal"/>
    <w:uiPriority w:val="99"/>
    <w:rsid w:val="006D4E1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49">
    <w:name w:val="xl149"/>
    <w:basedOn w:val="Normal"/>
    <w:uiPriority w:val="99"/>
    <w:rsid w:val="006D4E1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0">
    <w:name w:val="xl150"/>
    <w:basedOn w:val="Normal"/>
    <w:uiPriority w:val="99"/>
    <w:rsid w:val="006D4E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1">
    <w:name w:val="xl151"/>
    <w:basedOn w:val="Normal"/>
    <w:uiPriority w:val="99"/>
    <w:rsid w:val="006D4E1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2">
    <w:name w:val="xl152"/>
    <w:basedOn w:val="Normal"/>
    <w:uiPriority w:val="99"/>
    <w:rsid w:val="006D4E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3">
    <w:name w:val="xl153"/>
    <w:basedOn w:val="Normal"/>
    <w:uiPriority w:val="99"/>
    <w:rsid w:val="006D4E1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4">
    <w:name w:val="xl154"/>
    <w:basedOn w:val="Normal"/>
    <w:uiPriority w:val="99"/>
    <w:rsid w:val="006D4E1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5">
    <w:name w:val="xl155"/>
    <w:basedOn w:val="Normal"/>
    <w:uiPriority w:val="99"/>
    <w:rsid w:val="006D4E1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6">
    <w:name w:val="xl156"/>
    <w:basedOn w:val="Normal"/>
    <w:uiPriority w:val="99"/>
    <w:rsid w:val="006D4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7">
    <w:name w:val="xl157"/>
    <w:basedOn w:val="Normal"/>
    <w:uiPriority w:val="99"/>
    <w:rsid w:val="006D4E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8">
    <w:name w:val="xl158"/>
    <w:basedOn w:val="Normal"/>
    <w:uiPriority w:val="99"/>
    <w:rsid w:val="006D4E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paragraph" w:customStyle="1" w:styleId="xl159">
    <w:name w:val="xl159"/>
    <w:basedOn w:val="Normal"/>
    <w:uiPriority w:val="99"/>
    <w:rsid w:val="006D4E1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0">
    <w:name w:val="xl160"/>
    <w:basedOn w:val="Normal"/>
    <w:uiPriority w:val="99"/>
    <w:rsid w:val="006D4E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6D4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872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7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722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7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7221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4A90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D368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6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8F4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rsid w:val="001440B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1440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8E3F3A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2D07-4FAC-49EB-AC8A-1B5C8D37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62</Pages>
  <Words>10218</Words>
  <Characters>58245</Characters>
  <Application>Microsoft Office Word</Application>
  <DocSecurity>0</DocSecurity>
  <Lines>485</Lines>
  <Paragraphs>136</Paragraphs>
  <ScaleCrop>false</ScaleCrop>
  <Company/>
  <LinksUpToDate>false</LinksUpToDate>
  <CharactersWithSpaces>68327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Saša Milanović</cp:lastModifiedBy>
  <cp:revision>3</cp:revision>
  <dcterms:created xsi:type="dcterms:W3CDTF">2022-03-17T09:20:00Z</dcterms:created>
  <dcterms:modified xsi:type="dcterms:W3CDTF">2022-03-17T09:25:00Z</dcterms:modified>
</cp:coreProperties>
</file>