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F05477" w:rsidRPr="004308E8" w:rsidTr="00B17B57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F05477" w:rsidRPr="005F39A9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5F39A9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F05477" w:rsidRPr="005F39A9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F39A9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F05477" w:rsidRPr="005F39A9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F39A9">
              <w:rPr>
                <w:rFonts w:ascii="Times New Loman" w:hAnsi="Times New Loman" w:cs="Times New Loman"/>
                <w:lang w:val="ru-RU"/>
              </w:rPr>
              <w:t xml:space="preserve">Разред: </w:t>
            </w:r>
            <w:r w:rsidRPr="005F39A9">
              <w:rPr>
                <w:rFonts w:ascii="Times New Loman" w:hAnsi="Times New Loman" w:cs="Times New Loman"/>
                <w:b/>
              </w:rPr>
              <w:t>VI</w:t>
            </w:r>
          </w:p>
          <w:p w:rsidR="00F05477" w:rsidRPr="005F39A9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5F39A9">
              <w:rPr>
                <w:rFonts w:ascii="Times New Loman" w:hAnsi="Times New Loman" w:cs="Times New Loman"/>
                <w:b/>
                <w:lang w:val="ru-RU"/>
              </w:rPr>
              <w:t>А и Б програм</w:t>
            </w:r>
            <w:r w:rsidRPr="005F39A9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</w:tc>
      </w:tr>
      <w:tr w:rsidR="00F05477" w:rsidRPr="005F39A9" w:rsidTr="00B17B57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F05477" w:rsidRPr="005F39A9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F39A9">
              <w:rPr>
                <w:rFonts w:ascii="Times New Loman" w:hAnsi="Times New Loman" w:cs="Times New Loman"/>
                <w:b/>
                <w:lang w:val="ru-RU"/>
              </w:rPr>
              <w:t>Наставна област: КЊИЖЕВНОСТ</w:t>
            </w:r>
          </w:p>
          <w:p w:rsidR="00F05477" w:rsidRPr="005F39A9" w:rsidRDefault="00F05477" w:rsidP="00B17B57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5F39A9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5F39A9">
              <w:rPr>
                <w:rFonts w:ascii="Times New Loman" w:hAnsi="Times New Loman" w:cs="Times New Loman"/>
                <w:lang w:val="ru-RU"/>
              </w:rPr>
              <w:t>:</w:t>
            </w:r>
            <w:r w:rsidRPr="005F39A9">
              <w:rPr>
                <w:rFonts w:ascii="Times New Loman" w:hAnsi="Times New Loman" w:cs="Times New Loman"/>
                <w:b/>
                <w:lang w:val="ru-RU"/>
              </w:rPr>
              <w:t xml:space="preserve"> увежбавање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F05477" w:rsidRPr="005F39A9" w:rsidRDefault="00F05477" w:rsidP="00B17B57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5F39A9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5F39A9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5F39A9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F05477" w:rsidRDefault="001047DB" w:rsidP="00B17B57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72</w:t>
            </w:r>
            <w:r w:rsidR="00F05477" w:rsidRPr="005F39A9">
              <w:rPr>
                <w:rFonts w:ascii="Times New Roman" w:hAnsi="Times New Roman"/>
                <w:b/>
                <w:lang w:val="ru-RU"/>
              </w:rPr>
              <w:t>.</w:t>
            </w:r>
            <w:r w:rsidR="00F05477">
              <w:rPr>
                <w:rFonts w:ascii="Times New Roman" w:hAnsi="Times New Roman"/>
                <w:lang w:val="ru-RU"/>
              </w:rPr>
              <w:t xml:space="preserve"> </w:t>
            </w:r>
            <w:r w:rsidR="00F05477" w:rsidRPr="005F39A9">
              <w:rPr>
                <w:rFonts w:ascii="Times New Roman" w:hAnsi="Times New Roman"/>
                <w:lang w:val="ru-RU"/>
              </w:rPr>
              <w:t xml:space="preserve">Изођење драмског текста </w:t>
            </w:r>
            <w:r w:rsidR="00F05477">
              <w:rPr>
                <w:rFonts w:ascii="Times New Roman" w:hAnsi="Times New Roman"/>
                <w:i/>
                <w:lang w:val="ru-RU"/>
              </w:rPr>
              <w:t xml:space="preserve">Микица иде на излет </w:t>
            </w:r>
            <w:r w:rsidR="00F05477">
              <w:rPr>
                <w:rFonts w:ascii="Times New Roman" w:hAnsi="Times New Roman"/>
                <w:lang w:val="ru-RU"/>
              </w:rPr>
              <w:t>Гвид</w:t>
            </w:r>
            <w:r w:rsidR="00F05477" w:rsidRPr="005F39A9">
              <w:rPr>
                <w:rFonts w:ascii="Times New Roman" w:hAnsi="Times New Roman"/>
                <w:lang w:val="ru-RU"/>
              </w:rPr>
              <w:t xml:space="preserve">а </w:t>
            </w:r>
            <w:r w:rsidR="00F05477">
              <w:rPr>
                <w:rFonts w:ascii="Times New Roman" w:hAnsi="Times New Roman"/>
                <w:lang w:val="ru-RU"/>
              </w:rPr>
              <w:t>Тартаље</w:t>
            </w:r>
            <w:r w:rsidR="00F05477" w:rsidRPr="005F39A9">
              <w:rPr>
                <w:rFonts w:ascii="Times New Roman" w:hAnsi="Times New Roman"/>
                <w:lang w:val="ru-RU"/>
              </w:rPr>
              <w:t>.</w:t>
            </w:r>
          </w:p>
          <w:p w:rsidR="00F05477" w:rsidRPr="005F39A9" w:rsidRDefault="00F05477" w:rsidP="00B17B57">
            <w:pPr>
              <w:spacing w:after="0" w:line="240" w:lineRule="auto"/>
              <w:rPr>
                <w:rStyle w:val="SubtleEmphasis"/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</w:p>
        </w:tc>
        <w:tc>
          <w:tcPr>
            <w:tcW w:w="1168" w:type="pct"/>
            <w:shd w:val="clear" w:color="auto" w:fill="auto"/>
          </w:tcPr>
          <w:p w:rsidR="00F05477" w:rsidRPr="005F39A9" w:rsidRDefault="00F05477" w:rsidP="00B17B57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  <w:r w:rsidRPr="005F39A9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>Корелација</w:t>
            </w:r>
            <w:r w:rsidRPr="005F39A9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: унутарпредметна</w:t>
            </w:r>
          </w:p>
          <w:p w:rsidR="00F05477" w:rsidRPr="005F39A9" w:rsidRDefault="00F05477" w:rsidP="00B17B57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  <w:lang w:val="ru-RU"/>
              </w:rPr>
            </w:pPr>
          </w:p>
        </w:tc>
      </w:tr>
      <w:tr w:rsidR="00F05477" w:rsidRPr="004308E8" w:rsidTr="00B17B57">
        <w:trPr>
          <w:trHeight w:val="619"/>
        </w:trPr>
        <w:tc>
          <w:tcPr>
            <w:tcW w:w="1719" w:type="pct"/>
            <w:gridSpan w:val="3"/>
            <w:shd w:val="clear" w:color="auto" w:fill="auto"/>
          </w:tcPr>
          <w:p w:rsidR="00F05477" w:rsidRPr="005F39A9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E64FA2">
              <w:rPr>
                <w:rFonts w:ascii="Times New Loman" w:hAnsi="Times New Loman" w:cs="Times New Loman"/>
                <w:b/>
                <w:lang w:val="ru-RU"/>
              </w:rPr>
              <w:t>Облици рада:</w:t>
            </w:r>
            <w:r w:rsidRPr="00E64FA2">
              <w:rPr>
                <w:rFonts w:ascii="Times New Loman" w:hAnsi="Times New Loman" w:cs="Times New Loman"/>
                <w:lang w:val="ru-RU"/>
              </w:rPr>
              <w:t xml:space="preserve"> 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F05477" w:rsidRPr="005F39A9" w:rsidRDefault="00F05477" w:rsidP="00B17B57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  <w:r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>Наставна средства</w:t>
            </w:r>
            <w:r w:rsidRPr="001047DB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:</w:t>
            </w:r>
            <w:r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 </w:t>
            </w:r>
            <w:r w:rsidRPr="005F39A9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читанка</w:t>
            </w:r>
            <w:r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 </w:t>
            </w:r>
            <w:r w:rsidRPr="005F39A9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>
              <w:rPr>
                <w:rFonts w:ascii="Times New Roman" w:hAnsi="Times New Roman"/>
                <w:lang w:val="ru-RU"/>
              </w:rPr>
              <w:t>, листић за самоевалуацију</w:t>
            </w:r>
          </w:p>
        </w:tc>
      </w:tr>
      <w:tr w:rsidR="00F05477" w:rsidRPr="004308E8" w:rsidTr="00B17B57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F05477" w:rsidRPr="005F39A9" w:rsidRDefault="00F05477" w:rsidP="00B17B57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5F39A9">
              <w:rPr>
                <w:rFonts w:ascii="Times New Loman" w:hAnsi="Times New Loman" w:cs="Times New Loman"/>
                <w:b/>
                <w:color w:val="000000"/>
                <w:lang w:val="ru-RU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F05477" w:rsidRPr="005F39A9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5F39A9">
              <w:rPr>
                <w:rFonts w:ascii="Times New Loman" w:hAnsi="Times New Loman" w:cs="Times New Loman"/>
                <w:lang w:val="ru-RU"/>
              </w:rPr>
              <w:t xml:space="preserve">Оспособљавање ученика за извођење драмског текста по улогама. </w:t>
            </w:r>
          </w:p>
        </w:tc>
      </w:tr>
      <w:tr w:rsidR="00F05477" w:rsidRPr="004308E8" w:rsidTr="00B17B57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F05477" w:rsidRPr="005F39A9" w:rsidRDefault="00F05477" w:rsidP="00F05477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5F39A9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5F39A9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5F39A9">
              <w:rPr>
                <w:rFonts w:ascii="Times New Loman" w:hAnsi="Times New Loman" w:cs="Times New L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дечаци</w:t>
            </w:r>
            <w:r w:rsidRPr="005F39A9">
              <w:rPr>
                <w:rFonts w:ascii="Times New Roman" w:hAnsi="Times New Roman"/>
                <w:lang w:val="ru-RU"/>
              </w:rPr>
              <w:t xml:space="preserve">, </w:t>
            </w:r>
            <w:r>
              <w:rPr>
                <w:rFonts w:ascii="Times New Roman" w:hAnsi="Times New Roman"/>
                <w:lang w:val="ru-RU"/>
              </w:rPr>
              <w:t>излет</w:t>
            </w:r>
            <w:r w:rsidRPr="005F39A9">
              <w:rPr>
                <w:rFonts w:ascii="Times New Roman" w:hAnsi="Times New Roman"/>
                <w:lang w:val="ru-RU"/>
              </w:rPr>
              <w:t xml:space="preserve">, </w:t>
            </w:r>
            <w:r>
              <w:rPr>
                <w:rFonts w:ascii="Times New Roman" w:hAnsi="Times New Roman"/>
                <w:lang w:val="ru-RU"/>
              </w:rPr>
              <w:t>паковање</w:t>
            </w:r>
          </w:p>
        </w:tc>
      </w:tr>
      <w:tr w:rsidR="00F05477" w:rsidRPr="004308E8" w:rsidTr="00B17B57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F05477" w:rsidRPr="005F39A9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5F39A9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F05477" w:rsidRPr="005F39A9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5F39A9">
              <w:rPr>
                <w:rFonts w:ascii="Times New Loman" w:hAnsi="Times New Loman" w:cs="Times New Loman"/>
                <w:lang w:val="ru-RU"/>
              </w:rPr>
              <w:t>Ученик/ученица ће умети да:</w:t>
            </w:r>
          </w:p>
          <w:p w:rsidR="00F05477" w:rsidRPr="005F39A9" w:rsidRDefault="00F05477" w:rsidP="00F05477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 w:val="ru-RU"/>
              </w:rPr>
            </w:pPr>
            <w:r w:rsidRPr="005F39A9">
              <w:rPr>
                <w:rFonts w:ascii="Times New Roman" w:hAnsi="Times New Roman"/>
                <w:lang w:val="ru-RU"/>
              </w:rPr>
              <w:t>разуме и користи предвиђени лексички фонд;</w:t>
            </w:r>
            <w:r w:rsidRPr="005F39A9">
              <w:rPr>
                <w:rFonts w:ascii="Times New Roman" w:eastAsia="Times New Roman" w:hAnsi="Times New Roman"/>
                <w:lang w:val="ru-RU"/>
              </w:rPr>
              <w:t xml:space="preserve"> </w:t>
            </w:r>
          </w:p>
          <w:p w:rsidR="00F05477" w:rsidRPr="005F39A9" w:rsidRDefault="00F05477" w:rsidP="00F05477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5F39A9">
              <w:rPr>
                <w:rFonts w:ascii="Times New Roman" w:hAnsi="Times New Roman"/>
                <w:lang w:val="ru-RU"/>
              </w:rPr>
              <w:t>изведе по сећању кратак драмски</w:t>
            </w:r>
            <w:r w:rsidRPr="005F39A9">
              <w:rPr>
                <w:rFonts w:ascii="Times New Roman" w:eastAsia="Times New Roman" w:hAnsi="Times New Roman"/>
                <w:lang w:val="ru-RU"/>
              </w:rPr>
              <w:t xml:space="preserve"> текст;</w:t>
            </w:r>
          </w:p>
          <w:p w:rsidR="00F05477" w:rsidRPr="005F39A9" w:rsidRDefault="00F05477" w:rsidP="00F05477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5F39A9">
              <w:rPr>
                <w:rFonts w:ascii="Times New Roman" w:hAnsi="Times New Roman"/>
                <w:lang w:val="ru-RU"/>
              </w:rPr>
              <w:t>учествује у кратком дијалогу о темама из свакодневног</w:t>
            </w:r>
            <w:r w:rsidRPr="005F39A9">
              <w:rPr>
                <w:rFonts w:ascii="Times New Roman" w:eastAsia="Times New Roman" w:hAnsi="Times New Roman"/>
                <w:lang w:val="ru-RU"/>
              </w:rPr>
              <w:t xml:space="preserve"> живота, поштујући основна начела вођења разговора.</w:t>
            </w:r>
          </w:p>
          <w:p w:rsidR="00F05477" w:rsidRPr="005F39A9" w:rsidRDefault="00F05477" w:rsidP="00B17B57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F05477" w:rsidRPr="005F39A9" w:rsidTr="00B17B57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F05477" w:rsidRPr="004308E8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4308E8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F05477" w:rsidRPr="004308E8" w:rsidRDefault="00F05477" w:rsidP="00B17B57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F05477" w:rsidRPr="004308E8" w:rsidRDefault="00F05477" w:rsidP="00B17B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4308E8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4308E8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4308E8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4308E8">
              <w:rPr>
                <w:rFonts w:ascii="Times New Roman" w:eastAsia="Times New Roman" w:hAnsi="Times New Roman"/>
                <w:lang w:val="ru-RU" w:eastAsia="sr-Latn-CS"/>
              </w:rPr>
              <w:t xml:space="preserve"> (2017). 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одраслих. Приручник за наставнике. Београд: Мисија ОЕБС-а у Србији.</w:t>
            </w:r>
          </w:p>
          <w:p w:rsidR="00F05477" w:rsidRPr="004308E8" w:rsidRDefault="00F05477" w:rsidP="00B17B57">
            <w:pPr>
              <w:spacing w:after="0" w:line="240" w:lineRule="auto"/>
              <w:jc w:val="both"/>
              <w:rPr>
                <w:rFonts w:ascii="Times New Loman" w:hAnsi="Times New Loman" w:cs="Times New Loman"/>
                <w:lang w:val="ru-RU"/>
              </w:rPr>
            </w:pPr>
          </w:p>
          <w:p w:rsidR="00F05477" w:rsidRPr="004308E8" w:rsidRDefault="00F05477" w:rsidP="00B17B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4308E8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2. Звекић-Душановић, Душанка и Наташа Добрић</w:t>
            </w:r>
            <w:r w:rsidRPr="00C937D1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4308E8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C937D1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4308E8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C937D1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4308E8">
              <w:rPr>
                <w:rFonts w:ascii="Times New Roman" w:eastAsia="Times New Roman" w:hAnsi="Times New Roman"/>
                <w:lang w:val="ru-RU" w:eastAsia="sr-Latn-CS"/>
              </w:rPr>
              <w:t>Београд: Завод за уџбенике.</w:t>
            </w:r>
          </w:p>
          <w:p w:rsidR="00F05477" w:rsidRPr="004308E8" w:rsidRDefault="00F05477" w:rsidP="00B17B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F05477" w:rsidRPr="00C937D1" w:rsidRDefault="00F05477" w:rsidP="00B17B57">
            <w:pPr>
              <w:jc w:val="both"/>
              <w:rPr>
                <w:rFonts w:ascii="Times New Roman" w:hAnsi="Times New Roman"/>
              </w:rPr>
            </w:pPr>
            <w:r w:rsidRPr="004308E8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4308E8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4308E8">
              <w:rPr>
                <w:rFonts w:ascii="Times New Roman" w:eastAsia="Times New Roman" w:hAnsi="Times New Roman"/>
                <w:b/>
                <w:lang w:val="ru-RU" w:eastAsia="sr-Latn-CS"/>
              </w:rPr>
              <w:t>Штасни, Гордана</w:t>
            </w:r>
            <w:r w:rsidRPr="004308E8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4308E8">
              <w:rPr>
                <w:rFonts w:ascii="Times New Roman" w:hAnsi="Times New Roman"/>
                <w:i/>
                <w:lang w:val="ru-RU"/>
              </w:rPr>
              <w:t>Методика наставе српског језика и књижевности – Методичка обрада књижевног дела</w:t>
            </w:r>
            <w:r w:rsidRPr="004308E8">
              <w:rPr>
                <w:rFonts w:ascii="Times New Roman" w:hAnsi="Times New Roman"/>
                <w:lang w:val="ru-RU"/>
              </w:rPr>
              <w:t xml:space="preserve">. </w:t>
            </w:r>
            <w:proofErr w:type="spellStart"/>
            <w:r w:rsidRPr="00C937D1">
              <w:rPr>
                <w:rFonts w:ascii="Times New Roman" w:hAnsi="Times New Roman"/>
              </w:rPr>
              <w:t>Београд</w:t>
            </w:r>
            <w:proofErr w:type="spellEnd"/>
            <w:r w:rsidRPr="00C937D1">
              <w:rPr>
                <w:rFonts w:ascii="Times New Roman" w:hAnsi="Times New Roman"/>
              </w:rPr>
              <w:t xml:space="preserve">: </w:t>
            </w:r>
            <w:proofErr w:type="spellStart"/>
            <w:r w:rsidRPr="00C937D1">
              <w:rPr>
                <w:rFonts w:ascii="Times New Roman" w:hAnsi="Times New Roman"/>
              </w:rPr>
              <w:t>Завод</w:t>
            </w:r>
            <w:proofErr w:type="spellEnd"/>
            <w:r w:rsidRPr="00C937D1">
              <w:rPr>
                <w:rFonts w:ascii="Times New Roman" w:hAnsi="Times New Roman"/>
              </w:rPr>
              <w:t xml:space="preserve"> </w:t>
            </w:r>
            <w:proofErr w:type="spellStart"/>
            <w:r w:rsidRPr="00C937D1">
              <w:rPr>
                <w:rFonts w:ascii="Times New Roman" w:hAnsi="Times New Roman"/>
              </w:rPr>
              <w:t>за</w:t>
            </w:r>
            <w:proofErr w:type="spellEnd"/>
            <w:r w:rsidRPr="00C937D1">
              <w:rPr>
                <w:rFonts w:ascii="Times New Roman" w:hAnsi="Times New Roman"/>
              </w:rPr>
              <w:t xml:space="preserve"> </w:t>
            </w:r>
            <w:proofErr w:type="spellStart"/>
            <w:r w:rsidRPr="00C937D1">
              <w:rPr>
                <w:rFonts w:ascii="Times New Roman" w:hAnsi="Times New Roman"/>
              </w:rPr>
              <w:t>уџбенике</w:t>
            </w:r>
            <w:proofErr w:type="spellEnd"/>
            <w:r w:rsidRPr="00C937D1">
              <w:rPr>
                <w:rFonts w:ascii="Times New Roman" w:hAnsi="Times New Roman"/>
              </w:rPr>
              <w:t>.</w:t>
            </w:r>
          </w:p>
        </w:tc>
        <w:tc>
          <w:tcPr>
            <w:tcW w:w="2182" w:type="pct"/>
            <w:gridSpan w:val="3"/>
            <w:shd w:val="clear" w:color="auto" w:fill="auto"/>
          </w:tcPr>
          <w:p w:rsidR="00F05477" w:rsidRPr="004308E8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4308E8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F05477" w:rsidRPr="004308E8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F05477" w:rsidRPr="00C937D1" w:rsidRDefault="00F05477" w:rsidP="00B17B57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4308E8">
              <w:rPr>
                <w:rFonts w:ascii="Times New Loman" w:hAnsi="Times New Loman" w:cs="Times New Loman"/>
                <w:b/>
                <w:lang w:val="ru-RU"/>
              </w:rPr>
              <w:t>1. Гордана Штасни, Наташа Добрић</w:t>
            </w:r>
            <w:r w:rsidRPr="004308E8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4308E8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4308E8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4308E8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4308E8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4308E8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4308E8">
              <w:rPr>
                <w:rFonts w:ascii="Times New Loman" w:hAnsi="Times New Loman" w:cs="Times New Loman"/>
                <w:lang w:val="ru-RU"/>
              </w:rPr>
              <w:t xml:space="preserve">. </w:t>
            </w:r>
            <w:proofErr w:type="spellStart"/>
            <w:r w:rsidRPr="00C937D1">
              <w:rPr>
                <w:rFonts w:ascii="Times New Loman" w:hAnsi="Times New Loman" w:cs="Times New Loman"/>
              </w:rPr>
              <w:t>Београд</w:t>
            </w:r>
            <w:proofErr w:type="spellEnd"/>
            <w:r w:rsidRPr="00C937D1">
              <w:rPr>
                <w:rFonts w:ascii="Times New Loman" w:hAnsi="Times New Loman" w:cs="Times New Loman"/>
              </w:rPr>
              <w:t xml:space="preserve">: </w:t>
            </w:r>
            <w:proofErr w:type="spellStart"/>
            <w:r w:rsidRPr="00C937D1">
              <w:rPr>
                <w:rFonts w:ascii="Times New Loman" w:hAnsi="Times New Loman" w:cs="Times New Loman"/>
              </w:rPr>
              <w:t>Завод</w:t>
            </w:r>
            <w:proofErr w:type="spellEnd"/>
            <w:r w:rsidRPr="00C937D1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C937D1">
              <w:rPr>
                <w:rFonts w:ascii="Times New Loman" w:hAnsi="Times New Loman" w:cs="Times New Loman"/>
              </w:rPr>
              <w:t>за</w:t>
            </w:r>
            <w:proofErr w:type="spellEnd"/>
            <w:r w:rsidRPr="00C937D1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C937D1">
              <w:rPr>
                <w:rFonts w:ascii="Times New Loman" w:hAnsi="Times New Loman" w:cs="Times New Loman"/>
              </w:rPr>
              <w:t>уџбенике</w:t>
            </w:r>
            <w:proofErr w:type="spellEnd"/>
            <w:r w:rsidRPr="00C937D1">
              <w:rPr>
                <w:rFonts w:ascii="Times New Loman" w:hAnsi="Times New Loman" w:cs="Times New Loman"/>
              </w:rPr>
              <w:t xml:space="preserve">. </w:t>
            </w:r>
          </w:p>
          <w:p w:rsidR="00F05477" w:rsidRPr="00C937D1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F05477" w:rsidRPr="005F39A9" w:rsidTr="00B17B57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F05477" w:rsidRPr="00C937D1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C937D1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F05477" w:rsidRPr="00C937D1" w:rsidRDefault="00F05477" w:rsidP="00B17B57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F05477" w:rsidRPr="005F39A9" w:rsidTr="00B17B57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F05477" w:rsidRPr="00C937D1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F05477" w:rsidRPr="00C937D1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F05477" w:rsidRPr="005F39A9" w:rsidTr="00B17B57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F05477" w:rsidRPr="00C937D1" w:rsidRDefault="00F05477" w:rsidP="00B17B57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C937D1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F05477" w:rsidRPr="005F39A9" w:rsidTr="00B17B57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F05477" w:rsidRPr="00C937D1" w:rsidRDefault="00F05477" w:rsidP="00B17B57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C937D1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F05477" w:rsidRPr="00C937D1" w:rsidRDefault="00F05477" w:rsidP="00B17B57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C937D1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F05477" w:rsidRPr="00C937D1" w:rsidRDefault="00F05477" w:rsidP="00B17B57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C937D1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F05477" w:rsidRPr="00F05477" w:rsidTr="00B17B57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F05477" w:rsidRPr="00C937D1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F05477" w:rsidRPr="00C937D1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C937D1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F05477" w:rsidRPr="00C937D1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C937D1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F05477" w:rsidRPr="00C937D1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F05477" w:rsidRPr="00C937D1" w:rsidRDefault="00F05477" w:rsidP="00F05477">
            <w:pPr>
              <w:pStyle w:val="BodyText"/>
              <w:tabs>
                <w:tab w:val="left" w:pos="1125"/>
              </w:tabs>
              <w:spacing w:line="360" w:lineRule="auto"/>
              <w:rPr>
                <w:color w:val="000000"/>
                <w:sz w:val="22"/>
                <w:szCs w:val="22"/>
              </w:rPr>
            </w:pPr>
            <w:r w:rsidRPr="00C937D1">
              <w:rPr>
                <w:rFonts w:ascii="Times New Loman" w:hAnsi="Times New Loman" w:cs="Times New Loman"/>
                <w:sz w:val="22"/>
                <w:szCs w:val="22"/>
              </w:rPr>
              <w:t xml:space="preserve">– </w:t>
            </w:r>
            <w:r w:rsidRPr="00C937D1">
              <w:rPr>
                <w:rFonts w:ascii="Times New Loman" w:hAnsi="Times New Loman" w:cs="Times New Loman"/>
                <w:i/>
                <w:sz w:val="22"/>
                <w:szCs w:val="22"/>
              </w:rPr>
              <w:t>Проверава ученичке домаће задатке –</w:t>
            </w:r>
            <w:r w:rsidRPr="00C937D1">
              <w:rPr>
                <w:rFonts w:ascii="Times New Loman" w:hAnsi="Times New Loman" w:cs="Times New Loman"/>
                <w:sz w:val="22"/>
                <w:szCs w:val="22"/>
              </w:rPr>
              <w:t xml:space="preserve">реченице  о томе шта би било да је Микици на излету затребао јод, вата и </w:t>
            </w:r>
            <w:r w:rsidRPr="00C937D1">
              <w:rPr>
                <w:rFonts w:ascii="Times New Loman" w:hAnsi="Times New Loman" w:cs="Times New Loman"/>
                <w:sz w:val="22"/>
                <w:szCs w:val="22"/>
              </w:rPr>
              <w:lastRenderedPageBreak/>
              <w:t xml:space="preserve">завој / </w:t>
            </w:r>
            <w:r w:rsidR="004308E8">
              <w:rPr>
                <w:color w:val="000000"/>
                <w:sz w:val="22"/>
                <w:szCs w:val="22"/>
                <w:lang/>
              </w:rPr>
              <w:t>к</w:t>
            </w:r>
            <w:r w:rsidRPr="00C937D1">
              <w:rPr>
                <w:color w:val="000000"/>
                <w:sz w:val="22"/>
                <w:szCs w:val="22"/>
              </w:rPr>
              <w:t>ако се Микица провео на излету.</w:t>
            </w:r>
          </w:p>
          <w:p w:rsidR="00F05477" w:rsidRPr="00C937D1" w:rsidRDefault="00F05477" w:rsidP="00F05477">
            <w:pPr>
              <w:pStyle w:val="BodyText"/>
              <w:tabs>
                <w:tab w:val="left" w:pos="1125"/>
              </w:tabs>
              <w:spacing w:line="360" w:lineRule="auto"/>
              <w:rPr>
                <w:color w:val="000000"/>
                <w:sz w:val="22"/>
                <w:szCs w:val="22"/>
              </w:rPr>
            </w:pPr>
          </w:p>
          <w:p w:rsidR="00F05477" w:rsidRPr="00C937D1" w:rsidRDefault="00F05477" w:rsidP="00F05477">
            <w:pPr>
              <w:pStyle w:val="BodyText"/>
              <w:tabs>
                <w:tab w:val="left" w:pos="1125"/>
              </w:tabs>
              <w:spacing w:line="360" w:lineRule="auto"/>
              <w:rPr>
                <w:rFonts w:ascii="Times New Loman" w:hAnsi="Times New Loman" w:cs="Times New Loman"/>
                <w:sz w:val="22"/>
                <w:szCs w:val="22"/>
              </w:rPr>
            </w:pPr>
            <w:r w:rsidRPr="00C937D1">
              <w:rPr>
                <w:rFonts w:ascii="Times New Loman" w:hAnsi="Times New Loman" w:cs="Times New Loman"/>
                <w:sz w:val="22"/>
                <w:szCs w:val="22"/>
              </w:rPr>
              <w:t>– Тражи од ученика да још једном прочитају у себи уводне дидаскалије и да на основу њих поставе „сцену</w:t>
            </w:r>
            <w:r w:rsidRPr="00C937D1">
              <w:rPr>
                <w:sz w:val="22"/>
                <w:szCs w:val="22"/>
              </w:rPr>
              <w:t>”</w:t>
            </w:r>
            <w:r w:rsidRPr="00C937D1">
              <w:rPr>
                <w:rFonts w:ascii="Times New Loman" w:hAnsi="Times New Loman" w:cs="Times New Loman"/>
                <w:sz w:val="22"/>
                <w:szCs w:val="22"/>
              </w:rPr>
              <w:t xml:space="preserve">. </w:t>
            </w:r>
          </w:p>
          <w:p w:rsidR="00F05477" w:rsidRPr="00C937D1" w:rsidRDefault="00F05477" w:rsidP="00F05477">
            <w:pPr>
              <w:pStyle w:val="BodyText"/>
              <w:tabs>
                <w:tab w:val="left" w:pos="1125"/>
              </w:tabs>
              <w:spacing w:line="360" w:lineRule="auto"/>
              <w:rPr>
                <w:b/>
                <w:sz w:val="22"/>
                <w:szCs w:val="22"/>
              </w:rPr>
            </w:pPr>
            <w:r w:rsidRPr="00C937D1">
              <w:rPr>
                <w:rFonts w:ascii="Times New Loman" w:hAnsi="Times New Loman" w:cs="Times New Loman"/>
                <w:sz w:val="22"/>
                <w:szCs w:val="22"/>
              </w:rPr>
              <w:t xml:space="preserve">– Подстиче ученике да уоче шта је потребно од реквизита и да кажу које би предмете могли искористити као реквизите (школска торба, папирне марамице...). </w:t>
            </w:r>
          </w:p>
          <w:p w:rsidR="00F05477" w:rsidRPr="00C937D1" w:rsidRDefault="00F05477" w:rsidP="00B17B57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</w:p>
          <w:p w:rsidR="00F05477" w:rsidRPr="00C937D1" w:rsidRDefault="00F05477" w:rsidP="00F05477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C937D1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– Помаже ученицима да припреме један део учионице </w:t>
            </w:r>
            <w:r w:rsidR="005002F8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и потребне реквизите </w:t>
            </w:r>
            <w:r w:rsidRPr="00C937D1">
              <w:rPr>
                <w:rFonts w:ascii="Times New Loman" w:hAnsi="Times New Loman" w:cs="Times New Loman"/>
                <w:i w:val="0"/>
                <w:sz w:val="22"/>
                <w:szCs w:val="22"/>
              </w:rPr>
              <w:t>за извођење комада.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F05477" w:rsidRPr="004308E8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4308E8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– Читају своје радове и разговарају о њима.</w:t>
            </w:r>
          </w:p>
          <w:p w:rsidR="00F05477" w:rsidRPr="004308E8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05477" w:rsidRPr="004308E8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05477" w:rsidRPr="004308E8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05477" w:rsidRPr="004308E8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4308E8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Pr="004308E8">
              <w:rPr>
                <w:rFonts w:ascii="Times New Roman" w:hAnsi="Times New Roman"/>
                <w:noProof/>
                <w:lang w:val="ru-RU"/>
              </w:rPr>
              <w:t xml:space="preserve">Читају уводне дидаскалије и припремају </w:t>
            </w:r>
            <w:r w:rsidRPr="004308E8">
              <w:rPr>
                <w:rFonts w:ascii="Times New Roman" w:hAnsi="Times New Roman"/>
                <w:lang w:val="ru-RU"/>
              </w:rPr>
              <w:t>„сцену” у једном делу учионице</w:t>
            </w:r>
            <w:r w:rsidRPr="004308E8">
              <w:rPr>
                <w:rFonts w:ascii="Times New Loman" w:hAnsi="Times New Loman" w:cs="Times New Loman"/>
                <w:lang w:val="ru-RU"/>
              </w:rPr>
              <w:t>.</w:t>
            </w:r>
          </w:p>
          <w:p w:rsidR="00F05477" w:rsidRPr="00C937D1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C937D1">
              <w:rPr>
                <w:rFonts w:ascii="Times New Loman" w:hAnsi="Times New Loman" w:cs="Times New Loman"/>
                <w:noProof/>
              </w:rPr>
              <w:t xml:space="preserve">– </w:t>
            </w:r>
            <w:r w:rsidR="005002F8">
              <w:rPr>
                <w:rFonts w:ascii="Times New Loman" w:hAnsi="Times New Loman" w:cs="Times New Loman"/>
                <w:noProof/>
              </w:rPr>
              <w:t>Припремају реквизите.</w:t>
            </w:r>
          </w:p>
          <w:p w:rsidR="00F05477" w:rsidRPr="00C937D1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F05477" w:rsidRPr="00C937D1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F05477" w:rsidRPr="00C937D1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F05477" w:rsidRPr="00C937D1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F05477" w:rsidRPr="00C937D1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F05477" w:rsidRPr="00C937D1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</w:tc>
      </w:tr>
      <w:tr w:rsidR="00F05477" w:rsidRPr="004308E8" w:rsidTr="00B17B57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F05477" w:rsidRPr="005F39A9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5F39A9">
              <w:rPr>
                <w:rFonts w:ascii="Times New Loman" w:hAnsi="Times New Loman" w:cs="Times New Loman"/>
                <w:b/>
                <w:color w:val="000000"/>
              </w:rPr>
              <w:lastRenderedPageBreak/>
              <w:t>ГЛАВНИ ДЕО ЧАСА</w:t>
            </w:r>
          </w:p>
          <w:p w:rsidR="00F05477" w:rsidRPr="005F39A9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F05477" w:rsidRPr="005F39A9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F05477" w:rsidRPr="005F39A9" w:rsidRDefault="00F05477" w:rsidP="00B17B57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F39A9">
              <w:rPr>
                <w:rFonts w:ascii="Times New Loman" w:hAnsi="Times New Loman" w:cs="Times New Loman"/>
                <w:color w:val="000000"/>
                <w:lang w:val="ru-RU"/>
              </w:rPr>
              <w:t xml:space="preserve">– Изводи прва два ученика да одглуме текст  </w:t>
            </w:r>
            <w:r>
              <w:rPr>
                <w:rFonts w:ascii="Times New Roman" w:hAnsi="Times New Roman"/>
                <w:i/>
                <w:lang w:val="ru-RU"/>
              </w:rPr>
              <w:t>Микица иде на излет</w:t>
            </w:r>
            <w:r w:rsidRPr="005F39A9">
              <w:rPr>
                <w:rFonts w:ascii="Times New Loman" w:hAnsi="Times New Loman" w:cs="Times New Loman"/>
                <w:color w:val="000000"/>
                <w:lang w:val="ru-RU"/>
              </w:rPr>
              <w:t xml:space="preserve">. Остале ученике дели у групе и задаје им да на основу табеле коју су претходно заједно направили процењују извођења својих другова и другарица. </w:t>
            </w:r>
          </w:p>
          <w:p w:rsidR="00F05477" w:rsidRPr="005F39A9" w:rsidRDefault="00F05477" w:rsidP="00B17B57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F05477" w:rsidRPr="005F39A9" w:rsidRDefault="00F05477" w:rsidP="00B17B57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F39A9">
              <w:rPr>
                <w:rFonts w:ascii="Times New Loman" w:hAnsi="Times New Loman" w:cs="Times New Loman"/>
                <w:color w:val="000000"/>
                <w:lang w:val="ru-RU"/>
              </w:rPr>
              <w:t>– Прати и усмерава рад ученика.</w:t>
            </w:r>
          </w:p>
          <w:p w:rsidR="00F05477" w:rsidRPr="005F39A9" w:rsidRDefault="00F05477" w:rsidP="00B17B57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F05477" w:rsidRPr="005F39A9" w:rsidRDefault="00F05477" w:rsidP="00696AF4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F39A9">
              <w:rPr>
                <w:rFonts w:ascii="Times New Loman" w:hAnsi="Times New Loman" w:cs="Times New Loman"/>
                <w:color w:val="000000"/>
                <w:lang w:val="ru-RU"/>
              </w:rPr>
              <w:t xml:space="preserve">– Кад сви ученици изведу комад, на основу попуњених табела проглашавају који пар </w:t>
            </w:r>
            <w:r w:rsidR="00696AF4" w:rsidRPr="005F39A9">
              <w:rPr>
                <w:rFonts w:ascii="Times New Loman" w:hAnsi="Times New Loman" w:cs="Times New Loman"/>
                <w:color w:val="000000"/>
                <w:lang w:val="ru-RU"/>
              </w:rPr>
              <w:t>најбољ</w:t>
            </w:r>
            <w:r w:rsidR="00696AF4">
              <w:rPr>
                <w:rFonts w:ascii="Times New Loman" w:hAnsi="Times New Loman" w:cs="Times New Loman"/>
                <w:color w:val="000000"/>
                <w:lang w:val="ru-RU"/>
              </w:rPr>
              <w:t>е</w:t>
            </w:r>
            <w:r w:rsidR="00696AF4" w:rsidRPr="005F39A9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  <w:r w:rsidRPr="005F39A9">
              <w:rPr>
                <w:rFonts w:ascii="Times New Loman" w:hAnsi="Times New Loman" w:cs="Times New Loman"/>
                <w:color w:val="000000"/>
                <w:lang w:val="ru-RU"/>
              </w:rPr>
              <w:t>„глумц</w:t>
            </w:r>
            <w:r w:rsidR="00696AF4">
              <w:rPr>
                <w:rFonts w:ascii="Times New Loman" w:hAnsi="Times New Loman" w:cs="Times New Loman"/>
                <w:color w:val="000000"/>
                <w:lang w:val="ru-RU"/>
              </w:rPr>
              <w:t>е</w:t>
            </w:r>
            <w:r w:rsidRPr="005F39A9">
              <w:rPr>
                <w:rFonts w:ascii="Times New Roman" w:hAnsi="Times New Roman"/>
                <w:color w:val="000000"/>
                <w:lang w:val="ru-RU"/>
              </w:rPr>
              <w:t>”</w:t>
            </w:r>
            <w:r w:rsidRPr="005F39A9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F05477" w:rsidRPr="005F39A9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F39A9">
              <w:rPr>
                <w:rFonts w:ascii="Times New Loman" w:hAnsi="Times New Loman" w:cs="Times New Loman"/>
                <w:noProof/>
                <w:lang w:val="ru-RU"/>
              </w:rPr>
              <w:t>– Изводе текст, прате и процењују рад својих другова и другарица.</w:t>
            </w:r>
          </w:p>
          <w:p w:rsidR="00F05477" w:rsidRPr="005F39A9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05477" w:rsidRPr="005F39A9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05477" w:rsidRPr="005F39A9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05477" w:rsidRPr="005F39A9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05477" w:rsidRPr="005F39A9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05477" w:rsidRPr="005F39A9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05477" w:rsidRPr="005F39A9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05477" w:rsidRPr="005F39A9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05477" w:rsidRPr="005F39A9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F05477" w:rsidRPr="002C1421" w:rsidTr="00B17B57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F05477" w:rsidRPr="005F39A9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5F39A9">
              <w:rPr>
                <w:rFonts w:ascii="Times New Loman" w:hAnsi="Times New Loman" w:cs="Times New Loman"/>
                <w:b/>
                <w:color w:val="000000"/>
              </w:rPr>
              <w:t>ЗАВРШНИ ДЕО ЧАСА</w:t>
            </w:r>
          </w:p>
          <w:p w:rsidR="00F05477" w:rsidRPr="005F39A9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F05477" w:rsidRDefault="00F05477" w:rsidP="00B17B57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5F39A9">
              <w:rPr>
                <w:rFonts w:ascii="Times New Loman" w:hAnsi="Times New Loman" w:cs="Times New Loman"/>
                <w:lang w:val="ru-RU"/>
              </w:rPr>
              <w:t xml:space="preserve">– </w:t>
            </w:r>
            <w:r w:rsidR="002C1421" w:rsidRPr="004308E8">
              <w:rPr>
                <w:rFonts w:ascii="Times New Loman" w:hAnsi="Times New Loman" w:cs="Times New Loman"/>
                <w:lang w:val="ru-RU"/>
              </w:rPr>
              <w:t>Користећи неке од понуђених израза, састави реченице о томе како ученици треба да се понашају на излету.</w:t>
            </w:r>
          </w:p>
          <w:p w:rsidR="002C1421" w:rsidRDefault="002C1421" w:rsidP="00B17B57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>
              <w:rPr>
                <w:rFonts w:ascii="Times New Loman" w:hAnsi="Times New Loman" w:cs="Times New Loman"/>
                <w:lang w:val="ru-RU"/>
              </w:rPr>
              <w:t xml:space="preserve">Мислим да... </w:t>
            </w:r>
          </w:p>
          <w:p w:rsidR="002C1421" w:rsidRDefault="002C1421" w:rsidP="00B17B57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>
              <w:rPr>
                <w:rFonts w:ascii="Times New Loman" w:hAnsi="Times New Loman" w:cs="Times New Loman"/>
                <w:lang w:val="ru-RU"/>
              </w:rPr>
              <w:t>Треба да... / Требало би да...</w:t>
            </w:r>
          </w:p>
          <w:p w:rsidR="00C81A88" w:rsidRDefault="002C1421" w:rsidP="002C1421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>
              <w:rPr>
                <w:rFonts w:ascii="Times New Loman" w:hAnsi="Times New Loman" w:cs="Times New Loman"/>
                <w:lang w:val="ru-RU"/>
              </w:rPr>
              <w:t>Важно је да...</w:t>
            </w:r>
          </w:p>
          <w:p w:rsidR="002C1421" w:rsidRDefault="002C1421" w:rsidP="002C1421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>
              <w:rPr>
                <w:rFonts w:ascii="Times New Loman" w:hAnsi="Times New Loman" w:cs="Times New Loman"/>
                <w:lang w:val="ru-RU"/>
              </w:rPr>
              <w:t>Не треба... / Не би требало...</w:t>
            </w:r>
          </w:p>
          <w:p w:rsidR="00C81A88" w:rsidRDefault="00C81A88" w:rsidP="002C1421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>
              <w:rPr>
                <w:rFonts w:ascii="Times New Loman" w:hAnsi="Times New Loman" w:cs="Times New Loman"/>
                <w:lang w:val="ru-RU"/>
              </w:rPr>
              <w:t>Добро је ако...</w:t>
            </w:r>
          </w:p>
          <w:p w:rsidR="002C1421" w:rsidRPr="005F39A9" w:rsidRDefault="002C1421" w:rsidP="002C1421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>
              <w:rPr>
                <w:rFonts w:ascii="Times New Loman" w:hAnsi="Times New Loman" w:cs="Times New Loman"/>
                <w:lang w:val="ru-RU"/>
              </w:rPr>
              <w:lastRenderedPageBreak/>
              <w:t>Није добро да...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F05477" w:rsidRPr="002C1421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2C1421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>– Састављају реченице.</w:t>
            </w:r>
          </w:p>
        </w:tc>
      </w:tr>
      <w:tr w:rsidR="00F05477" w:rsidRPr="004308E8" w:rsidTr="00B17B57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F05477" w:rsidRPr="002C1421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2C1421">
              <w:rPr>
                <w:rFonts w:ascii="Times New Loman" w:hAnsi="Times New Loman" w:cs="Times New Loman"/>
                <w:b/>
                <w:color w:val="000000"/>
                <w:lang w:val="ru-RU"/>
              </w:rPr>
              <w:lastRenderedPageBreak/>
              <w:t>Начини провере остварености исхода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F05477" w:rsidRPr="005F39A9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5F39A9">
              <w:rPr>
                <w:rFonts w:ascii="Times New Loman" w:hAnsi="Times New Loman" w:cs="Times New Loman"/>
                <w:bCs/>
                <w:lang w:val="ru-RU"/>
              </w:rPr>
              <w:t xml:space="preserve"> – посматрање и праћење ученичког залагања на часу;</w:t>
            </w:r>
          </w:p>
          <w:p w:rsidR="00F05477" w:rsidRPr="005F39A9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5F39A9">
              <w:rPr>
                <w:rFonts w:ascii="Times New Loman" w:hAnsi="Times New Loman" w:cs="Times New Loman"/>
                <w:bCs/>
                <w:lang w:val="ru-RU"/>
              </w:rPr>
              <w:t>– изведен драмсти текст по улогама;</w:t>
            </w:r>
          </w:p>
          <w:p w:rsidR="00F05477" w:rsidRPr="005F39A9" w:rsidRDefault="00F05477" w:rsidP="00B17B57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5F39A9">
              <w:rPr>
                <w:rFonts w:ascii="Times New Loman" w:hAnsi="Times New Loman" w:cs="Times New Loman"/>
                <w:bCs/>
                <w:lang w:val="ru-RU"/>
              </w:rPr>
              <w:t>– попуњене табеле за процену успешности извођења;</w:t>
            </w:r>
          </w:p>
          <w:p w:rsidR="00F05477" w:rsidRPr="005F39A9" w:rsidRDefault="00F05477" w:rsidP="00C937D1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5F39A9">
              <w:rPr>
                <w:rFonts w:ascii="Times New Loman" w:hAnsi="Times New Loman" w:cs="Times New Loman"/>
                <w:bCs/>
                <w:lang w:val="ru-RU"/>
              </w:rPr>
              <w:t xml:space="preserve">– састављене реченице </w:t>
            </w:r>
            <w:r w:rsidR="00C937D1">
              <w:rPr>
                <w:rFonts w:ascii="Times New Loman" w:hAnsi="Times New Loman" w:cs="Times New Loman"/>
                <w:bCs/>
                <w:lang w:val="ru-RU"/>
              </w:rPr>
              <w:t>користећи дате изразе</w:t>
            </w:r>
            <w:r w:rsidRPr="005F39A9">
              <w:rPr>
                <w:rFonts w:ascii="Times New Loman" w:hAnsi="Times New Loman" w:cs="Times New Loman"/>
                <w:bCs/>
                <w:lang w:val="ru-RU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F05477" w:rsidRPr="005F39A9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F05477" w:rsidRPr="004308E8" w:rsidTr="00B17B57">
        <w:trPr>
          <w:trHeight w:val="786"/>
        </w:trPr>
        <w:tc>
          <w:tcPr>
            <w:tcW w:w="1093" w:type="pct"/>
            <w:gridSpan w:val="2"/>
            <w:shd w:val="clear" w:color="auto" w:fill="auto"/>
          </w:tcPr>
          <w:p w:rsidR="00F05477" w:rsidRPr="005F39A9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5F39A9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F05477" w:rsidRPr="005F39A9" w:rsidRDefault="00F05477" w:rsidP="00B17B57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Default="004308E8">
      <w:pPr>
        <w:rPr>
          <w:lang w:val="ru-RU"/>
        </w:rPr>
      </w:pPr>
    </w:p>
    <w:p w:rsidR="001047DB" w:rsidRPr="00C937D1" w:rsidRDefault="001047DB" w:rsidP="001047DB">
      <w:pPr>
        <w:spacing w:after="0" w:line="240" w:lineRule="auto"/>
        <w:rPr>
          <w:rFonts w:ascii="Times New Roman" w:hAnsi="Times New Roman"/>
          <w:b/>
        </w:rPr>
      </w:pPr>
      <w:r w:rsidRPr="00C937D1">
        <w:rPr>
          <w:rFonts w:ascii="Times New Roman" w:hAnsi="Times New Roman"/>
          <w:b/>
        </w:rPr>
        <w:t>Прилог</w:t>
      </w:r>
    </w:p>
    <w:p w:rsidR="001047DB" w:rsidRPr="00386F09" w:rsidRDefault="001047DB" w:rsidP="001047DB">
      <w:pPr>
        <w:spacing w:after="0" w:line="240" w:lineRule="auto"/>
        <w:rPr>
          <w:rFonts w:ascii="Times New Roman" w:hAnsi="Times New Roman"/>
        </w:rPr>
      </w:pPr>
    </w:p>
    <w:tbl>
      <w:tblPr>
        <w:tblStyle w:val="LightGrid-Accent5"/>
        <w:tblW w:w="9527" w:type="dxa"/>
        <w:tblLook w:val="04A0"/>
      </w:tblPr>
      <w:tblGrid>
        <w:gridCol w:w="7465"/>
        <w:gridCol w:w="687"/>
        <w:gridCol w:w="687"/>
        <w:gridCol w:w="688"/>
      </w:tblGrid>
      <w:tr w:rsidR="001047DB" w:rsidRPr="005164DE" w:rsidTr="00B17B57">
        <w:trPr>
          <w:cnfStyle w:val="100000000000"/>
          <w:trHeight w:val="416"/>
        </w:trPr>
        <w:tc>
          <w:tcPr>
            <w:cnfStyle w:val="001000000000"/>
            <w:tcW w:w="7465" w:type="dxa"/>
          </w:tcPr>
          <w:p w:rsidR="001047DB" w:rsidRPr="001047DB" w:rsidRDefault="001047DB" w:rsidP="00B17B57">
            <w:pPr>
              <w:jc w:val="center"/>
              <w:rPr>
                <w:rFonts w:ascii="Times New Roman" w:hAnsi="Times New Roman"/>
                <w:color w:val="0070C0"/>
                <w:lang w:val="ru-RU"/>
              </w:rPr>
            </w:pPr>
            <w:r w:rsidRPr="001047DB">
              <w:rPr>
                <w:rFonts w:ascii="Times New Roman" w:hAnsi="Times New Roman"/>
                <w:color w:val="0070C0"/>
                <w:lang w:val="ru-RU"/>
              </w:rPr>
              <w:t>Табела за процену успешности извођења драмског текста</w:t>
            </w:r>
          </w:p>
        </w:tc>
        <w:tc>
          <w:tcPr>
            <w:tcW w:w="2062" w:type="dxa"/>
            <w:gridSpan w:val="3"/>
          </w:tcPr>
          <w:p w:rsidR="001047DB" w:rsidRPr="005164DE" w:rsidRDefault="001047DB" w:rsidP="00B17B57">
            <w:pPr>
              <w:jc w:val="center"/>
              <w:cnfStyle w:val="100000000000"/>
              <w:rPr>
                <w:rFonts w:ascii="Times New Roman" w:hAnsi="Times New Roman"/>
                <w:b w:val="0"/>
              </w:rPr>
            </w:pPr>
            <w:r w:rsidRPr="005164DE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293476" cy="298450"/>
                  <wp:effectExtent l="19050" t="0" r="0" b="0"/>
                  <wp:docPr id="1" name="Picture 1" descr="Description: Резултат слика за smil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Резултат слика за smil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r="67665" b="506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858" cy="2998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164DE">
              <w:rPr>
                <w:rFonts w:ascii="Times New Roman" w:hAnsi="Times New Roman"/>
                <w:b w:val="0"/>
                <w:noProof/>
              </w:rPr>
              <w:t xml:space="preserve"> </w:t>
            </w:r>
            <w:r w:rsidRPr="005164DE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280988" cy="285750"/>
                  <wp:effectExtent l="19050" t="0" r="4762" b="0"/>
                  <wp:docPr id="2" name="Picture 3" descr="Description: Резултат слика за smil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Резултат слика за smil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33755" r="33569" b="506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8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164DE">
              <w:rPr>
                <w:rFonts w:ascii="Times New Roman" w:hAnsi="Times New Roman"/>
                <w:b w:val="0"/>
                <w:noProof/>
              </w:rPr>
              <w:t xml:space="preserve"> </w:t>
            </w:r>
            <w:r w:rsidRPr="005164DE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292100" cy="297411"/>
                  <wp:effectExtent l="19050" t="0" r="0" b="0"/>
                  <wp:docPr id="3" name="Picture 4" descr="Description: Резултат слика за smil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Резултат слика за smil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68048" b="506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974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47DB" w:rsidRPr="004308E8" w:rsidTr="00B17B57">
        <w:trPr>
          <w:cnfStyle w:val="000000100000"/>
          <w:trHeight w:val="442"/>
        </w:trPr>
        <w:tc>
          <w:tcPr>
            <w:cnfStyle w:val="001000000000"/>
            <w:tcW w:w="7465" w:type="dxa"/>
          </w:tcPr>
          <w:p w:rsidR="001047DB" w:rsidRPr="001047DB" w:rsidRDefault="001047DB" w:rsidP="00B17B57">
            <w:pPr>
              <w:rPr>
                <w:rFonts w:ascii="Times New Roman" w:hAnsi="Times New Roman"/>
                <w:b w:val="0"/>
                <w:lang w:val="ru-RU"/>
              </w:rPr>
            </w:pPr>
            <w:r w:rsidRPr="001047DB">
              <w:rPr>
                <w:rFonts w:ascii="Times New Roman" w:hAnsi="Times New Roman"/>
                <w:b w:val="0"/>
                <w:lang w:val="ru-RU"/>
              </w:rPr>
              <w:t>Да су „глумци” јасно и правилно изговарали текст?</w:t>
            </w:r>
          </w:p>
        </w:tc>
        <w:tc>
          <w:tcPr>
            <w:tcW w:w="687" w:type="dxa"/>
          </w:tcPr>
          <w:p w:rsidR="001047DB" w:rsidRPr="001047DB" w:rsidRDefault="001047DB" w:rsidP="00B17B57">
            <w:pPr>
              <w:jc w:val="center"/>
              <w:cnfStyle w:val="00000010000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7" w:type="dxa"/>
          </w:tcPr>
          <w:p w:rsidR="001047DB" w:rsidRPr="001047DB" w:rsidRDefault="001047DB" w:rsidP="00B17B57">
            <w:pPr>
              <w:jc w:val="center"/>
              <w:cnfStyle w:val="00000010000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8" w:type="dxa"/>
          </w:tcPr>
          <w:p w:rsidR="001047DB" w:rsidRPr="001047DB" w:rsidRDefault="001047DB" w:rsidP="00B17B57">
            <w:pPr>
              <w:jc w:val="center"/>
              <w:cnfStyle w:val="000000100000"/>
              <w:rPr>
                <w:rFonts w:ascii="Times New Roman" w:hAnsi="Times New Roman"/>
                <w:lang w:val="ru-RU"/>
              </w:rPr>
            </w:pPr>
          </w:p>
        </w:tc>
      </w:tr>
      <w:tr w:rsidR="001047DB" w:rsidRPr="004308E8" w:rsidTr="00B17B57">
        <w:trPr>
          <w:cnfStyle w:val="000000010000"/>
          <w:trHeight w:val="442"/>
        </w:trPr>
        <w:tc>
          <w:tcPr>
            <w:cnfStyle w:val="001000000000"/>
            <w:tcW w:w="7465" w:type="dxa"/>
          </w:tcPr>
          <w:p w:rsidR="001047DB" w:rsidRPr="001047DB" w:rsidRDefault="001047DB" w:rsidP="00B17B57">
            <w:pPr>
              <w:rPr>
                <w:rFonts w:ascii="Times New Roman" w:hAnsi="Times New Roman"/>
                <w:b w:val="0"/>
                <w:lang w:val="ru-RU"/>
              </w:rPr>
            </w:pPr>
            <w:r w:rsidRPr="001047DB">
              <w:rPr>
                <w:rFonts w:ascii="Times New Roman" w:hAnsi="Times New Roman"/>
                <w:b w:val="0"/>
                <w:lang w:val="ru-RU"/>
              </w:rPr>
              <w:t xml:space="preserve">Да ли је глума била уверљива? </w:t>
            </w:r>
          </w:p>
        </w:tc>
        <w:tc>
          <w:tcPr>
            <w:tcW w:w="687" w:type="dxa"/>
          </w:tcPr>
          <w:p w:rsidR="001047DB" w:rsidRPr="001047DB" w:rsidRDefault="001047DB" w:rsidP="00B17B57">
            <w:pPr>
              <w:jc w:val="center"/>
              <w:cnfStyle w:val="00000001000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7" w:type="dxa"/>
          </w:tcPr>
          <w:p w:rsidR="001047DB" w:rsidRPr="001047DB" w:rsidRDefault="001047DB" w:rsidP="00B17B57">
            <w:pPr>
              <w:jc w:val="center"/>
              <w:cnfStyle w:val="00000001000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8" w:type="dxa"/>
          </w:tcPr>
          <w:p w:rsidR="001047DB" w:rsidRPr="001047DB" w:rsidRDefault="001047DB" w:rsidP="00B17B57">
            <w:pPr>
              <w:jc w:val="center"/>
              <w:cnfStyle w:val="000000010000"/>
              <w:rPr>
                <w:rFonts w:ascii="Times New Roman" w:hAnsi="Times New Roman"/>
                <w:lang w:val="ru-RU"/>
              </w:rPr>
            </w:pPr>
          </w:p>
        </w:tc>
      </w:tr>
      <w:tr w:rsidR="001047DB" w:rsidRPr="004308E8" w:rsidTr="00B17B57">
        <w:trPr>
          <w:cnfStyle w:val="000000100000"/>
          <w:trHeight w:val="416"/>
        </w:trPr>
        <w:tc>
          <w:tcPr>
            <w:cnfStyle w:val="001000000000"/>
            <w:tcW w:w="7465" w:type="dxa"/>
          </w:tcPr>
          <w:p w:rsidR="001047DB" w:rsidRPr="001047DB" w:rsidRDefault="001047DB" w:rsidP="00B17B57">
            <w:pPr>
              <w:rPr>
                <w:rFonts w:ascii="Times New Roman" w:hAnsi="Times New Roman"/>
                <w:b w:val="0"/>
                <w:lang w:val="ru-RU"/>
              </w:rPr>
            </w:pPr>
            <w:r w:rsidRPr="001047DB">
              <w:rPr>
                <w:rFonts w:ascii="Times New Roman" w:hAnsi="Times New Roman"/>
                <w:b w:val="0"/>
                <w:lang w:val="ru-RU"/>
              </w:rPr>
              <w:t>Да ли су на сцени пратили упутства писца (дидаскалије)?</w:t>
            </w:r>
          </w:p>
        </w:tc>
        <w:tc>
          <w:tcPr>
            <w:tcW w:w="687" w:type="dxa"/>
          </w:tcPr>
          <w:p w:rsidR="001047DB" w:rsidRPr="001047DB" w:rsidRDefault="001047DB" w:rsidP="00B17B57">
            <w:pPr>
              <w:jc w:val="center"/>
              <w:cnfStyle w:val="00000010000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7" w:type="dxa"/>
          </w:tcPr>
          <w:p w:rsidR="001047DB" w:rsidRPr="001047DB" w:rsidRDefault="001047DB" w:rsidP="00B17B57">
            <w:pPr>
              <w:jc w:val="center"/>
              <w:cnfStyle w:val="00000010000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8" w:type="dxa"/>
          </w:tcPr>
          <w:p w:rsidR="001047DB" w:rsidRPr="001047DB" w:rsidRDefault="001047DB" w:rsidP="00B17B57">
            <w:pPr>
              <w:jc w:val="center"/>
              <w:cnfStyle w:val="000000100000"/>
              <w:rPr>
                <w:rFonts w:ascii="Times New Roman" w:hAnsi="Times New Roman"/>
                <w:lang w:val="ru-RU"/>
              </w:rPr>
            </w:pPr>
          </w:p>
        </w:tc>
      </w:tr>
      <w:tr w:rsidR="001047DB" w:rsidRPr="004308E8" w:rsidTr="00B17B57">
        <w:trPr>
          <w:cnfStyle w:val="000000010000"/>
          <w:trHeight w:val="442"/>
        </w:trPr>
        <w:tc>
          <w:tcPr>
            <w:cnfStyle w:val="001000000000"/>
            <w:tcW w:w="7465" w:type="dxa"/>
          </w:tcPr>
          <w:p w:rsidR="001047DB" w:rsidRPr="001047DB" w:rsidRDefault="001047DB" w:rsidP="00B17B57">
            <w:pPr>
              <w:rPr>
                <w:rFonts w:ascii="Times New Roman" w:hAnsi="Times New Roman"/>
                <w:b w:val="0"/>
                <w:lang w:val="ru-RU"/>
              </w:rPr>
            </w:pPr>
            <w:r w:rsidRPr="001047DB">
              <w:rPr>
                <w:rFonts w:ascii="Times New Roman" w:hAnsi="Times New Roman"/>
                <w:b w:val="0"/>
                <w:lang w:val="ru-RU"/>
              </w:rPr>
              <w:t xml:space="preserve">Да ли је један „глумац” слушао другог и на реаговао на правилан начин? </w:t>
            </w:r>
          </w:p>
        </w:tc>
        <w:tc>
          <w:tcPr>
            <w:tcW w:w="687" w:type="dxa"/>
          </w:tcPr>
          <w:p w:rsidR="001047DB" w:rsidRPr="001047DB" w:rsidRDefault="001047DB" w:rsidP="00B17B57">
            <w:pPr>
              <w:jc w:val="center"/>
              <w:cnfStyle w:val="00000001000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7" w:type="dxa"/>
          </w:tcPr>
          <w:p w:rsidR="001047DB" w:rsidRPr="001047DB" w:rsidRDefault="001047DB" w:rsidP="00B17B57">
            <w:pPr>
              <w:jc w:val="center"/>
              <w:cnfStyle w:val="00000001000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8" w:type="dxa"/>
          </w:tcPr>
          <w:p w:rsidR="001047DB" w:rsidRPr="001047DB" w:rsidRDefault="001047DB" w:rsidP="00B17B57">
            <w:pPr>
              <w:jc w:val="center"/>
              <w:cnfStyle w:val="000000010000"/>
              <w:rPr>
                <w:rFonts w:ascii="Times New Roman" w:hAnsi="Times New Roman"/>
                <w:lang w:val="ru-RU"/>
              </w:rPr>
            </w:pPr>
          </w:p>
        </w:tc>
      </w:tr>
      <w:tr w:rsidR="001047DB" w:rsidRPr="00C937D1" w:rsidTr="00B17B57">
        <w:trPr>
          <w:cnfStyle w:val="000000100000"/>
          <w:trHeight w:val="442"/>
        </w:trPr>
        <w:tc>
          <w:tcPr>
            <w:cnfStyle w:val="001000000000"/>
            <w:tcW w:w="7465" w:type="dxa"/>
          </w:tcPr>
          <w:p w:rsidR="001047DB" w:rsidRPr="00C937D1" w:rsidRDefault="001047DB" w:rsidP="00B17B57">
            <w:pPr>
              <w:rPr>
                <w:rFonts w:ascii="Times New Roman" w:hAnsi="Times New Roman"/>
                <w:b w:val="0"/>
              </w:rPr>
            </w:pPr>
            <w:proofErr w:type="spellStart"/>
            <w:r w:rsidRPr="00C937D1">
              <w:rPr>
                <w:rFonts w:ascii="Times New Roman" w:hAnsi="Times New Roman"/>
                <w:b w:val="0"/>
              </w:rPr>
              <w:t>Општи</w:t>
            </w:r>
            <w:proofErr w:type="spellEnd"/>
            <w:r w:rsidRPr="00C937D1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C937D1">
              <w:rPr>
                <w:rFonts w:ascii="Times New Roman" w:hAnsi="Times New Roman"/>
                <w:b w:val="0"/>
              </w:rPr>
              <w:t>утисак</w:t>
            </w:r>
            <w:proofErr w:type="spellEnd"/>
            <w:r w:rsidRPr="00C937D1">
              <w:rPr>
                <w:rFonts w:ascii="Times New Roman" w:hAnsi="Times New Roman"/>
                <w:b w:val="0"/>
              </w:rPr>
              <w:t xml:space="preserve"> о </w:t>
            </w:r>
            <w:proofErr w:type="spellStart"/>
            <w:r w:rsidRPr="00C937D1">
              <w:rPr>
                <w:rFonts w:ascii="Times New Roman" w:hAnsi="Times New Roman"/>
                <w:b w:val="0"/>
              </w:rPr>
              <w:t>извођењу</w:t>
            </w:r>
            <w:proofErr w:type="spellEnd"/>
            <w:r w:rsidRPr="00C937D1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687" w:type="dxa"/>
          </w:tcPr>
          <w:p w:rsidR="001047DB" w:rsidRPr="00C937D1" w:rsidRDefault="001047DB" w:rsidP="00B17B57">
            <w:pPr>
              <w:jc w:val="center"/>
              <w:cnfStyle w:val="000000100000"/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1047DB" w:rsidRPr="00C937D1" w:rsidRDefault="001047DB" w:rsidP="00B17B57">
            <w:pPr>
              <w:jc w:val="center"/>
              <w:cnfStyle w:val="000000100000"/>
              <w:rPr>
                <w:rFonts w:ascii="Times New Roman" w:hAnsi="Times New Roman"/>
              </w:rPr>
            </w:pPr>
          </w:p>
        </w:tc>
        <w:tc>
          <w:tcPr>
            <w:tcW w:w="688" w:type="dxa"/>
          </w:tcPr>
          <w:p w:rsidR="001047DB" w:rsidRPr="00C937D1" w:rsidRDefault="001047DB" w:rsidP="00B17B57">
            <w:pPr>
              <w:jc w:val="center"/>
              <w:cnfStyle w:val="000000100000"/>
              <w:rPr>
                <w:rFonts w:ascii="Times New Roman" w:hAnsi="Times New Roman"/>
              </w:rPr>
            </w:pPr>
          </w:p>
        </w:tc>
      </w:tr>
    </w:tbl>
    <w:p w:rsidR="001047DB" w:rsidRPr="005F39A9" w:rsidRDefault="001047DB" w:rsidP="001047DB"/>
    <w:p w:rsidR="001047DB" w:rsidRPr="00F05477" w:rsidRDefault="001047DB">
      <w:pPr>
        <w:rPr>
          <w:lang w:val="ru-RU"/>
        </w:rPr>
      </w:pPr>
    </w:p>
    <w:sectPr w:rsidR="001047DB" w:rsidRPr="00F05477" w:rsidSect="00FC48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6048A"/>
    <w:multiLevelType w:val="hybridMultilevel"/>
    <w:tmpl w:val="7E6469E2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05477"/>
    <w:rsid w:val="001047DB"/>
    <w:rsid w:val="001C0F0A"/>
    <w:rsid w:val="002C1421"/>
    <w:rsid w:val="004308E8"/>
    <w:rsid w:val="005002F8"/>
    <w:rsid w:val="00592698"/>
    <w:rsid w:val="00696AF4"/>
    <w:rsid w:val="00783BC6"/>
    <w:rsid w:val="00C81A88"/>
    <w:rsid w:val="00C937D1"/>
    <w:rsid w:val="00F05477"/>
    <w:rsid w:val="00FC4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47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5477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F05477"/>
    <w:rPr>
      <w:i/>
      <w:iCs/>
      <w:color w:val="404040"/>
    </w:rPr>
  </w:style>
  <w:style w:type="paragraph" w:customStyle="1" w:styleId="AUTORI">
    <w:name w:val="AUTORI"/>
    <w:basedOn w:val="Normal"/>
    <w:rsid w:val="00F05477"/>
    <w:pPr>
      <w:suppressAutoHyphens/>
      <w:autoSpaceDE w:val="0"/>
      <w:autoSpaceDN w:val="0"/>
      <w:adjustRightInd w:val="0"/>
      <w:spacing w:before="113" w:after="0" w:line="360" w:lineRule="auto"/>
      <w:ind w:right="454"/>
      <w:jc w:val="right"/>
      <w:textAlignment w:val="center"/>
    </w:pPr>
    <w:rPr>
      <w:rFonts w:ascii="Minion Pro" w:eastAsia="Times New Roman" w:hAnsi="Minion Pro" w:cs="Minion Pro"/>
      <w:i/>
      <w:iCs/>
      <w:color w:val="000000"/>
      <w:sz w:val="20"/>
      <w:szCs w:val="20"/>
      <w:lang w:val="bg-BG"/>
    </w:rPr>
  </w:style>
  <w:style w:type="paragraph" w:styleId="BodyText">
    <w:name w:val="Body Text"/>
    <w:basedOn w:val="Normal"/>
    <w:link w:val="BodyTextChar"/>
    <w:rsid w:val="00F0547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F05477"/>
    <w:rPr>
      <w:rFonts w:ascii="Times New Roman" w:eastAsia="Times New Roman" w:hAnsi="Times New Roman" w:cs="Times New Roman"/>
      <w:sz w:val="24"/>
      <w:szCs w:val="24"/>
      <w:lang w:val="sr-Cyrl-CS"/>
    </w:rPr>
  </w:style>
  <w:style w:type="table" w:styleId="LightGrid-Accent5">
    <w:name w:val="Light Grid Accent 5"/>
    <w:basedOn w:val="TableNormal"/>
    <w:uiPriority w:val="62"/>
    <w:rsid w:val="001047D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04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7D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6</cp:revision>
  <dcterms:created xsi:type="dcterms:W3CDTF">2020-06-16T12:30:00Z</dcterms:created>
  <dcterms:modified xsi:type="dcterms:W3CDTF">2020-07-15T12:35:00Z</dcterms:modified>
</cp:coreProperties>
</file>