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5D4815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90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474F4F" w:rsidRDefault="00B10D9A" w:rsidP="00474F4F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5D4815" w:rsidRDefault="005D4815" w:rsidP="00474F4F">
            <w:pPr>
              <w:jc w:val="both"/>
              <w:rPr>
                <w:lang/>
              </w:rPr>
            </w:pPr>
            <w:proofErr w:type="spellStart"/>
            <w:r w:rsidRPr="00A70B64">
              <w:t>Показне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заменице</w:t>
            </w:r>
            <w:proofErr w:type="spellEnd"/>
            <w:r w:rsidRPr="00A70B64">
              <w:t xml:space="preserve"> </w:t>
            </w:r>
          </w:p>
          <w:p w:rsidR="005D4815" w:rsidRDefault="005D4815" w:rsidP="00474F4F">
            <w:pPr>
              <w:jc w:val="both"/>
              <w:rPr>
                <w:lang/>
              </w:rPr>
            </w:pP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1858A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217C71">
              <w:rPr>
                <w:lang w:val="sr-Cyrl-CS"/>
              </w:rPr>
              <w:t xml:space="preserve">ене знање </w:t>
            </w:r>
            <w:r w:rsidR="001858A1">
              <w:rPr>
                <w:lang w:val="sr-Cyrl-CS"/>
              </w:rPr>
              <w:t>о писању неличних именичких заменица.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1858A1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F335E4" w:rsidRDefault="00B10D9A" w:rsidP="008C3CA8">
            <w:pPr>
              <w:rPr>
                <w:lang/>
              </w:rPr>
            </w:pPr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F335E4">
              <w:rPr>
                <w:lang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F335E4" w:rsidRPr="00A70B64">
              <w:rPr>
                <w:lang w:val="sr-Cyrl-CS"/>
              </w:rPr>
              <w:t>Фронтални,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proofErr w:type="spellStart"/>
            <w:r w:rsidR="001858A1" w:rsidRPr="00A70B64">
              <w:t>Дијалошка</w:t>
            </w:r>
            <w:proofErr w:type="spellEnd"/>
            <w:r w:rsidR="001858A1" w:rsidRPr="00A70B64">
              <w:t xml:space="preserve">, </w:t>
            </w:r>
            <w:proofErr w:type="spellStart"/>
            <w:r w:rsidR="001858A1" w:rsidRPr="00A70B64">
              <w:t>монолошка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1858A1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F335E4">
              <w:rPr>
                <w:lang w:val="sr-Cyrl-CS"/>
              </w:rPr>
              <w:t xml:space="preserve">Српски језик, </w:t>
            </w:r>
            <w:r w:rsidR="00F335E4" w:rsidRPr="00A70B64">
              <w:rPr>
                <w:lang w:val="sr-Cyrl-CS"/>
              </w:rPr>
              <w:t xml:space="preserve"> 69 – 72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A102FA" w:rsidRPr="0073159D" w:rsidRDefault="00A102FA" w:rsidP="00A102FA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B12B6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DC5FD3">
              <w:rPr>
                <w:lang w:val="sr-Cyrl-CS"/>
              </w:rPr>
              <w:t xml:space="preserve">ученици обнављају градиво о </w:t>
            </w:r>
            <w:r w:rsidR="00BB12B6">
              <w:rPr>
                <w:lang w:val="sr-Cyrl-CS"/>
              </w:rPr>
              <w:t>заменицама. Одговарају на питање: зашто се једне зову именичке а друге придевске.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>Обрати пажњу на подвучене речи.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Г. МИКА: Чекајте, ја ћу да му кажем. (Оде на лева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врата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отвори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их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</w:t>
            </w:r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говори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.) Свето, зове те овамо господин начелник,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понеси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онај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твој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речник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... Онај, де, што записујеш стране речи. (...)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НАЧЕЛНИК (шета и диктира): „Као добар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познавалац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како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свих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осталих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тако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политичких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прилика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 овоме крају, част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ми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известити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вас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моме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срезу ни у вароши нема аналфабета,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једног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јединог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, а</w:t>
            </w:r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тај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школски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надзорник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.”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Напиши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именице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односе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следеће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color w:val="000000"/>
                <w:lang w:eastAsia="sr-Latn-CS"/>
              </w:rPr>
            </w:pPr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онај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color w:val="000000"/>
                <w:lang w:eastAsia="sr-Latn-CS"/>
              </w:rPr>
            </w:pPr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овај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color w:val="000000"/>
                <w:lang w:eastAsia="sr-Latn-CS"/>
              </w:rPr>
            </w:pPr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тај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color w:val="000000"/>
                <w:lang w:eastAsia="sr-Latn-CS"/>
              </w:rPr>
            </w:pPr>
            <w:proofErr w:type="gramStart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овоме .</w:t>
            </w:r>
            <w:proofErr w:type="gramEnd"/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Овакве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називају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показне</w:t>
            </w:r>
            <w:proofErr w:type="spellEnd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,</w:t>
            </w:r>
            <w:r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јер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упућују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показујући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лица или предмете.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Када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упућује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појам у близини говорног лица (1.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лице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),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користи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овај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;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* када је тај појам у близини лица коме се говори (2. лице) – </w:t>
            </w:r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тај</w:t>
            </w:r>
            <w:r w:rsidRPr="00D34D0B">
              <w:rPr>
                <w:rFonts w:eastAsia="ResavskaBG"/>
                <w:color w:val="000000"/>
                <w:lang w:eastAsia="sr-Latn-CS"/>
              </w:rPr>
              <w:t>;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* </w:t>
            </w:r>
            <w:proofErr w:type="gramStart"/>
            <w:r w:rsidRPr="00D34D0B">
              <w:rPr>
                <w:rFonts w:eastAsia="ResavskaBG"/>
                <w:color w:val="000000"/>
                <w:lang w:eastAsia="sr-Latn-CS"/>
              </w:rPr>
              <w:t>када</w:t>
            </w:r>
            <w:proofErr w:type="gramEnd"/>
            <w:r w:rsidRPr="00D34D0B">
              <w:rPr>
                <w:rFonts w:eastAsia="ResavskaBG"/>
                <w:color w:val="000000"/>
                <w:lang w:eastAsia="sr-Latn-CS"/>
              </w:rPr>
              <w:t xml:space="preserve"> је у близини лица које није присутно (3. лице) – </w:t>
            </w:r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онај</w:t>
            </w:r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Хоћу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овај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сладолед!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Хоћу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тај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сладолед!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Хоћу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онај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сладолед!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Маша је купила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овакву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јакну.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Маша је купила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такву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јакну. } особина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Маша је купила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онакву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јакну.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Јурио ме је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оволики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пас.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Јурио ме је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толики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пас. } величина (количина)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Јурио ме је </w:t>
            </w:r>
            <w:proofErr w:type="spellStart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>онолики</w:t>
            </w:r>
            <w:proofErr w:type="spellEnd"/>
            <w:r w:rsidRPr="00D34D0B">
              <w:rPr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>пас.</w:t>
            </w:r>
          </w:p>
          <w:p w:rsid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Показне заменице упућују и на особине лица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предмета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али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величину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(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количину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).</w:t>
            </w:r>
          </w:p>
          <w:p w:rsidR="005440B4" w:rsidRPr="005440B4" w:rsidRDefault="005440B4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Показне</w:t>
            </w:r>
            <w:proofErr w:type="spellEnd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>заменице</w:t>
            </w:r>
            <w:proofErr w:type="spellEnd"/>
            <w:r w:rsidRPr="00D34D0B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упућују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лица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предмете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њихове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 xml:space="preserve">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величину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 xml:space="preserve">Показне заменице, као и све придевске заменице,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имају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облике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сва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три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рода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оба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броја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мењају се по падежима.</w:t>
            </w:r>
          </w:p>
          <w:p w:rsidR="00843A3B" w:rsidRPr="00D34D0B" w:rsidRDefault="00843A3B" w:rsidP="0061109C">
            <w:pPr>
              <w:jc w:val="both"/>
              <w:rPr>
                <w:lang w:val="sr-Cyrl-CS"/>
              </w:rPr>
            </w:pPr>
          </w:p>
          <w:p w:rsidR="00843A3B" w:rsidRDefault="00843A3B" w:rsidP="0061109C">
            <w:pPr>
              <w:jc w:val="both"/>
              <w:rPr>
                <w:lang w:val="sr-Cyrl-CS"/>
              </w:rPr>
            </w:pPr>
          </w:p>
          <w:p w:rsidR="00B10D9A" w:rsidRPr="001A474A" w:rsidRDefault="00B10D9A" w:rsidP="00D34D0B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AE70CE">
              <w:rPr>
                <w:i/>
                <w:lang w:val="sr-Cyrl-CS"/>
              </w:rPr>
              <w:t>З</w:t>
            </w:r>
            <w:r w:rsidR="00AE70CE" w:rsidRPr="001A474A">
              <w:rPr>
                <w:i/>
                <w:lang w:val="sr-Cyrl-CS"/>
              </w:rPr>
              <w:t>авршни део часа</w:t>
            </w:r>
          </w:p>
          <w:p w:rsidR="00D34D0B" w:rsidRDefault="00D34D0B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вежбају на задацима.</w:t>
            </w:r>
          </w:p>
          <w:p w:rsidR="00B128B9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D34D0B">
              <w:rPr>
                <w:rFonts w:eastAsia="TimesNewRomanPSMT"/>
                <w:color w:val="008181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Допуни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следеће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реченице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одговарајућом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показном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заменицом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Младен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купио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бицикл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Никад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нисам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дружила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дечацима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Павле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уловио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рибу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тражите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ништа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људи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lang w:eastAsia="sr-Latn-CS"/>
              </w:rPr>
            </w:pP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Одреди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службу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показних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следећим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реченицама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Волим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једем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овакве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колаче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Торта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била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оволика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Поред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атрибутске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службе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коју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најчешће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врше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,</w:t>
            </w:r>
          </w:p>
          <w:p w:rsidR="00D65599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proofErr w:type="gramStart"/>
            <w:r w:rsidRPr="00D34D0B">
              <w:rPr>
                <w:rFonts w:eastAsia="ResavskaBG"/>
                <w:color w:val="000000"/>
                <w:lang w:eastAsia="sr-Latn-CS"/>
              </w:rPr>
              <w:t>имају</w:t>
            </w:r>
            <w:proofErr w:type="spellEnd"/>
            <w:proofErr w:type="gram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службу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именског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дела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предиката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65599" w:rsidRDefault="00D65599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Подвуци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показне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напиши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како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гласе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proofErr w:type="gramStart"/>
            <w:r w:rsidRPr="00D34D0B">
              <w:rPr>
                <w:rFonts w:eastAsia="ResavskaBG"/>
                <w:color w:val="000000"/>
                <w:lang w:eastAsia="sr-Latn-CS"/>
              </w:rPr>
              <w:t>номинативу</w:t>
            </w:r>
            <w:proofErr w:type="spellEnd"/>
            <w:proofErr w:type="gram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једнине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Ништа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нисам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чуо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толике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галаме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Где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кренуо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тим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папагајем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Одавно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пало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оволико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кише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Плашим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оваквих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олуја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D65599" w:rsidRDefault="00D65599" w:rsidP="00D34D0B">
            <w:pPr>
              <w:autoSpaceDE w:val="0"/>
              <w:autoSpaceDN w:val="0"/>
              <w:adjustRightInd w:val="0"/>
              <w:rPr>
                <w:rFonts w:eastAsia="TimesNewRomanPSMT"/>
                <w:color w:val="008181"/>
                <w:lang w:eastAsia="sr-Latn-CS"/>
              </w:rPr>
            </w:pP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Подвуци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показне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заменице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следећем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одломку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D34D0B" w:rsidRPr="00D34D0B" w:rsidRDefault="00D34D0B" w:rsidP="00D34D0B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Нема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кичице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која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била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стању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раскошну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игру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боја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пренесе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платно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саму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боју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снега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;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бела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плава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бисерна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, и</w:t>
            </w:r>
            <w:r w:rsidR="00D6559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сребрнаста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румена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. А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већ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небо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!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сам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сликар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бих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висине</w:t>
            </w:r>
            <w:proofErr w:type="spellEnd"/>
            <w:r w:rsidR="00D6559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треснуо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сав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свој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сликарски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прибор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дубину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га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никад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више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узмем</w:t>
            </w:r>
            <w:proofErr w:type="spellEnd"/>
            <w:r w:rsidR="00D65599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D34D0B">
              <w:rPr>
                <w:rFonts w:eastAsia="ResavskaBG"/>
                <w:color w:val="000000"/>
                <w:lang w:eastAsia="sr-Latn-CS"/>
              </w:rPr>
              <w:t xml:space="preserve">у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руке</w:t>
            </w:r>
            <w:proofErr w:type="spellEnd"/>
            <w:proofErr w:type="gramStart"/>
            <w:r w:rsidRPr="00D34D0B">
              <w:rPr>
                <w:rFonts w:eastAsia="ResavskaBG"/>
                <w:color w:val="000000"/>
                <w:lang w:eastAsia="sr-Latn-CS"/>
              </w:rPr>
              <w:t>.(</w:t>
            </w:r>
            <w:proofErr w:type="gramEnd"/>
            <w:r w:rsidRPr="00D34D0B">
              <w:rPr>
                <w:rFonts w:eastAsia="ResavskaBG"/>
                <w:color w:val="000000"/>
                <w:lang w:eastAsia="sr-Latn-CS"/>
              </w:rPr>
              <w:t xml:space="preserve">...)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боје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које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трепере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кроз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овај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прозор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само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одсјај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Сунчеве</w:t>
            </w:r>
            <w:proofErr w:type="spellEnd"/>
            <w:r w:rsidR="00D6559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светлости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.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јеле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оне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стене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па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само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небо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то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тамна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тела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!</w:t>
            </w:r>
          </w:p>
          <w:p w:rsidR="00D34D0B" w:rsidRPr="00D34D0B" w:rsidRDefault="00D34D0B" w:rsidP="00D34D0B">
            <w:pPr>
              <w:jc w:val="both"/>
              <w:rPr>
                <w:lang w:val="sr-Cyrl-CS"/>
              </w:rPr>
            </w:pPr>
            <w:r w:rsidRPr="00D34D0B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D34D0B">
              <w:rPr>
                <w:rFonts w:eastAsia="ResavskaBG-Italic"/>
                <w:i/>
                <w:iCs/>
                <w:color w:val="000000"/>
                <w:lang w:eastAsia="sr-Latn-CS"/>
              </w:rPr>
              <w:t>Кроз</w:t>
            </w:r>
            <w:proofErr w:type="spellEnd"/>
            <w:r w:rsidRPr="00D34D0B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D34D0B">
              <w:rPr>
                <w:rFonts w:eastAsia="ResavskaBG-Italic"/>
                <w:i/>
                <w:iCs/>
                <w:color w:val="000000"/>
                <w:lang w:eastAsia="sr-Latn-CS"/>
              </w:rPr>
              <w:t>васиону</w:t>
            </w:r>
            <w:proofErr w:type="spellEnd"/>
            <w:r w:rsidRPr="00D34D0B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 и </w:t>
            </w:r>
            <w:proofErr w:type="spellStart"/>
            <w:r w:rsidRPr="00D34D0B">
              <w:rPr>
                <w:rFonts w:eastAsia="ResavskaBG-Italic"/>
                <w:i/>
                <w:iCs/>
                <w:color w:val="000000"/>
                <w:lang w:eastAsia="sr-Latn-CS"/>
              </w:rPr>
              <w:t>векове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 xml:space="preserve">, М. </w:t>
            </w:r>
            <w:proofErr w:type="spellStart"/>
            <w:r w:rsidRPr="00D34D0B">
              <w:rPr>
                <w:rFonts w:eastAsia="ResavskaBG"/>
                <w:color w:val="000000"/>
                <w:lang w:eastAsia="sr-Latn-CS"/>
              </w:rPr>
              <w:t>Миланковић</w:t>
            </w:r>
            <w:proofErr w:type="spellEnd"/>
            <w:r w:rsidRPr="00D34D0B">
              <w:rPr>
                <w:rFonts w:eastAsia="ResavskaBG"/>
                <w:color w:val="000000"/>
                <w:lang w:eastAsia="sr-Latn-CS"/>
              </w:rPr>
              <w:t>)__</w:t>
            </w:r>
          </w:p>
          <w:p w:rsidR="00AE70CE" w:rsidRDefault="00AE70CE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7209E1" w:rsidRDefault="007209E1" w:rsidP="008C3CA8"/>
          <w:p w:rsidR="007209E1" w:rsidRDefault="007209E1" w:rsidP="008C3CA8"/>
          <w:p w:rsidR="007209E1" w:rsidRDefault="007209E1" w:rsidP="007209E1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</w:t>
            </w:r>
            <w:r w:rsidR="00843A3B">
              <w:rPr>
                <w:lang w:val="ru-RU"/>
              </w:rPr>
              <w:t>сте заменица, као и њихов облик.</w:t>
            </w:r>
          </w:p>
          <w:p w:rsidR="007209E1" w:rsidRPr="00843A3B" w:rsidRDefault="007209E1" w:rsidP="00843A3B">
            <w:pPr>
              <w:ind w:left="180"/>
              <w:contextualSpacing/>
              <w:rPr>
                <w:lang w:val="ru-RU"/>
              </w:rPr>
            </w:pPr>
          </w:p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829DF"/>
    <w:rsid w:val="0009003C"/>
    <w:rsid w:val="0009332F"/>
    <w:rsid w:val="00093D35"/>
    <w:rsid w:val="000B10E1"/>
    <w:rsid w:val="000E0AB6"/>
    <w:rsid w:val="0012739E"/>
    <w:rsid w:val="00147D74"/>
    <w:rsid w:val="001739A1"/>
    <w:rsid w:val="001858A1"/>
    <w:rsid w:val="001A474A"/>
    <w:rsid w:val="001B5AE4"/>
    <w:rsid w:val="001C02BD"/>
    <w:rsid w:val="001E2AFD"/>
    <w:rsid w:val="001F553E"/>
    <w:rsid w:val="00217C71"/>
    <w:rsid w:val="0025080A"/>
    <w:rsid w:val="00257861"/>
    <w:rsid w:val="00291ED8"/>
    <w:rsid w:val="002B45DF"/>
    <w:rsid w:val="002F22D3"/>
    <w:rsid w:val="00317B38"/>
    <w:rsid w:val="00380AD1"/>
    <w:rsid w:val="003B774E"/>
    <w:rsid w:val="00403086"/>
    <w:rsid w:val="0040541F"/>
    <w:rsid w:val="004132E0"/>
    <w:rsid w:val="00415145"/>
    <w:rsid w:val="00474F4F"/>
    <w:rsid w:val="00475B75"/>
    <w:rsid w:val="004A206D"/>
    <w:rsid w:val="005440B4"/>
    <w:rsid w:val="00546AF1"/>
    <w:rsid w:val="00577E7A"/>
    <w:rsid w:val="005D09EC"/>
    <w:rsid w:val="005D4815"/>
    <w:rsid w:val="00600106"/>
    <w:rsid w:val="0061109C"/>
    <w:rsid w:val="00652728"/>
    <w:rsid w:val="0065437E"/>
    <w:rsid w:val="006718A7"/>
    <w:rsid w:val="006A55D9"/>
    <w:rsid w:val="006C75D3"/>
    <w:rsid w:val="006D309C"/>
    <w:rsid w:val="006D785D"/>
    <w:rsid w:val="007209E1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21345"/>
    <w:rsid w:val="00832F68"/>
    <w:rsid w:val="00843A3B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02FA"/>
    <w:rsid w:val="00A1129C"/>
    <w:rsid w:val="00A67063"/>
    <w:rsid w:val="00AB21F2"/>
    <w:rsid w:val="00AC6AAD"/>
    <w:rsid w:val="00AE70CE"/>
    <w:rsid w:val="00B10D9A"/>
    <w:rsid w:val="00B128B9"/>
    <w:rsid w:val="00B42BCE"/>
    <w:rsid w:val="00B6780D"/>
    <w:rsid w:val="00B8096F"/>
    <w:rsid w:val="00B942B6"/>
    <w:rsid w:val="00BB1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34D0B"/>
    <w:rsid w:val="00D52199"/>
    <w:rsid w:val="00D65599"/>
    <w:rsid w:val="00DB22D0"/>
    <w:rsid w:val="00DC5FD3"/>
    <w:rsid w:val="00DE37BB"/>
    <w:rsid w:val="00DF4323"/>
    <w:rsid w:val="00E2721F"/>
    <w:rsid w:val="00E37B3A"/>
    <w:rsid w:val="00E417B9"/>
    <w:rsid w:val="00EE0EE5"/>
    <w:rsid w:val="00EE7C40"/>
    <w:rsid w:val="00F23B07"/>
    <w:rsid w:val="00F335E4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573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91</cp:revision>
  <dcterms:created xsi:type="dcterms:W3CDTF">2018-08-30T21:02:00Z</dcterms:created>
  <dcterms:modified xsi:type="dcterms:W3CDTF">2019-11-15T14:53:00Z</dcterms:modified>
</cp:coreProperties>
</file>