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eastAsia="Calibri"/>
          <w:b/>
          <w:b/>
          <w:lang w:val="ru-RU"/>
        </w:rPr>
      </w:pPr>
      <w:r>
        <w:rPr>
          <w:rFonts w:eastAsia="Calibri"/>
          <w:b/>
          <w:lang w:val="ru-RU"/>
        </w:rPr>
        <w:t>ОПЕРАТИВНИ ПЛАН РАДА НАСТАВНИКА</w:t>
      </w:r>
    </w:p>
    <w:p>
      <w:pPr>
        <w:pStyle w:val="Normal"/>
        <w:spacing w:lineRule="auto" w:line="276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За месец: </w:t>
      </w:r>
      <w:r>
        <w:rPr>
          <w:rFonts w:eastAsia="Calibri"/>
          <w:b/>
          <w:u w:val="single"/>
          <w:lang w:val="ru-RU"/>
        </w:rPr>
        <w:t>СЕПТЕМБАР</w:t>
      </w:r>
      <w:r>
        <w:rPr>
          <w:rFonts w:eastAsia="Calibri"/>
          <w:lang w:val="ru-RU"/>
        </w:rPr>
        <w:t xml:space="preserve">  </w:t>
        <w:tab/>
        <w:tab/>
        <w:tab/>
        <w:t xml:space="preserve"> Школска 20___/20___. година</w:t>
      </w:r>
    </w:p>
    <w:p>
      <w:pPr>
        <w:pStyle w:val="Normal"/>
        <w:spacing w:lineRule="auto" w:line="276"/>
        <w:jc w:val="center"/>
        <w:rPr>
          <w:rFonts w:eastAsia="Calibri"/>
          <w:b/>
          <w:b/>
          <w:u w:val="single"/>
        </w:rPr>
      </w:pPr>
      <w:r>
        <w:rPr>
          <w:rFonts w:eastAsia="Calibri"/>
          <w:lang w:val="ru-RU"/>
        </w:rPr>
        <w:t xml:space="preserve">Назив предмета:  </w:t>
      </w:r>
      <w:r>
        <w:rPr>
          <w:rFonts w:eastAsia="Calibri"/>
          <w:b/>
          <w:u w:val="single"/>
          <w:lang w:val="ru-RU"/>
        </w:rPr>
        <w:t>РУСКИ ЈЕЗИК</w:t>
      </w:r>
      <w:r>
        <w:rPr>
          <w:rFonts w:eastAsia="Calibri"/>
          <w:lang w:val="ru-RU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ru-RU"/>
        </w:rPr>
        <w:t>6.</w:t>
      </w:r>
      <w:r>
        <w:rPr>
          <w:rFonts w:eastAsia="Calibri"/>
          <w:lang w:val="ru-RU"/>
        </w:rPr>
        <w:t xml:space="preserve"> </w:t>
        <w:tab/>
        <w:tab/>
      </w:r>
      <w:r>
        <w:rPr>
          <w:rFonts w:eastAsia="Calibri"/>
        </w:rPr>
        <w:t xml:space="preserve">Недељни фонд часова: </w:t>
      </w:r>
      <w:r>
        <w:rPr>
          <w:rFonts w:eastAsia="Calibri"/>
          <w:b/>
          <w:u w:val="single"/>
        </w:rPr>
        <w:t>2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1124585</wp:posOffset>
                </wp:positionV>
                <wp:extent cx="9358630" cy="4885055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7840" cy="48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737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704"/>
                              <w:gridCol w:w="709"/>
                              <w:gridCol w:w="1843"/>
                              <w:gridCol w:w="992"/>
                              <w:gridCol w:w="1416"/>
                              <w:gridCol w:w="1561"/>
                              <w:gridCol w:w="1275"/>
                              <w:gridCol w:w="3968"/>
                              <w:gridCol w:w="2267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Ред. број теме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Тип часа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Међупредметно повезивање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Шестой класс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обнављ.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прве лекције ученик ће бити у стању да: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се представи/упозна једноставним језичким средствима;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постави питања и даје одговоре о временским приликама (уз облике глагола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идти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 садашњем и прошлом времену: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идёт/шёл дождь;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изрази (не)допадање глаголом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любить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напише разгледницу по обрасцу;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примењује облике именица типа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Россия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говори о летњем кампу, уз глаголе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петь, пить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рисовать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примењује образац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Почему? - Потому что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разликује глаголски вид по префиксу;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изражајно рецитује песму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</w:rPr>
                                    <w:t>„Берёза“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6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користи поврат. глаголе у прошлом времену.</w:t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Комуникација: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неговање културе дијалога; уважавање саговорника у дијалогу; усмено и писано исказивање језичког садржаја.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Сарадња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: поштује друге као равноправне чланове групе; доприноси унапређењу рада групе; поштује договорена правила за рад у групи/пару.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Учење: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одваја битно од небитног; разликује чињенице од мишљења.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Грамминута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аудит., илуст/ демонстрат.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Latn-RS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табла, разгледн., фотограф.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3.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«Сочи»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инд. у групи/пару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израда вежб.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4.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«Россия и Сербия»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аудит.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5.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«Идём в поход»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инд. у групи/пару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аудит., певање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6.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Глаголы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петь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и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пить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аудит, израда вежб.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7.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«Настя читает стихи»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аудит.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«Берёза»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аудит., верб., илустрат.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CD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96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88.55pt;width:736.8pt;height:384.55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737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704"/>
                        <w:gridCol w:w="709"/>
                        <w:gridCol w:w="1843"/>
                        <w:gridCol w:w="992"/>
                        <w:gridCol w:w="1416"/>
                        <w:gridCol w:w="1561"/>
                        <w:gridCol w:w="1275"/>
                        <w:gridCol w:w="3968"/>
                        <w:gridCol w:w="2267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Ред. број теме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Тип часа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396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26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Међупредметно повезивање</w:t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Шестой класс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обнављ.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прве лекције ученик ће бити у стању да: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се представи/упозна једноставним језичким средствима;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постави питања и даје одговоре о временским приликама (уз облике глагола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идти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 садашњем и прошлом времену: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идёт/шёл дождь;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изрази (не)допадање глаголом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любить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напише разгледницу по обрасцу;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примењује облике именица типа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Россия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говори о летњем кампу, уз глаголе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петь, пить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рисовать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примењује образац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Почему? - Потому что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разликује глаголски вид по префиксу;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изражајно рецитује песму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</w:rPr>
                              <w:t>„Берёза“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6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користи поврат. глаголе у прошлом времену.</w:t>
                            </w:r>
                          </w:p>
                        </w:tc>
                        <w:tc>
                          <w:tcPr>
                            <w:tcW w:w="2267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Комуникација: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неговање културе дијалога; уважавање саговорника у дијалогу; усмено и писано исказивање језичког садржаја.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Сарадња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: поштује друге као равноправне чланове групе; доприноси унапређењу рада групе; поштује договорена правила за рад у групи/пару.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Учење: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одваја битно од небитног; разликује чињенице од мишљења.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Грамминута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аудит., илуст/ демонстрат.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Latn-RS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табла, разгледн., фотограф.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3.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«Сочи»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инд. у групи/пару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израда вежб.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4.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«Россия и Сербия»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аудит.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5.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«Идём в поход»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инд. у групи/пару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аудит., певање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6.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Глаголы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петь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и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пить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аудит, израда вежб.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7.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«Настя читает стихи»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аудит.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184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«Берёза»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аудит., верб., илустрат.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CD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96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26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lang w:val="sr-Latn-CS"/>
        </w:rPr>
      </w:pPr>
      <w:r>
        <w:rPr>
          <w:lang w:val="sr-Latn-CS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margin">
                  <wp:posOffset>-71755</wp:posOffset>
                </wp:positionH>
                <wp:positionV relativeFrom="paragraph">
                  <wp:posOffset>26035</wp:posOffset>
                </wp:positionV>
                <wp:extent cx="9358630" cy="624840"/>
                <wp:effectExtent l="0" t="0" r="0" b="0"/>
                <wp:wrapSquare wrapText="bothSides"/>
                <wp:docPr id="3" name="Fram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7840" cy="624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737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000"/>
                            </w:tblPr>
                            <w:tblGrid>
                              <w:gridCol w:w="14737"/>
                            </w:tblGrid>
                            <w:tr>
                              <w:trPr>
                                <w:trHeight w:val="699" w:hRule="atLeast"/>
                              </w:trPr>
                              <w:tc>
                                <w:tcPr>
                                  <w:tcW w:w="1473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Евалуација квалитета испланираног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Нпр.: обезбеђена је добра међупредметна повезаност; реализовани сви планирани часови; предвиђени садржај је одговарајући.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2" stroked="f" style="position:absolute;margin-left:-5.65pt;margin-top:2.05pt;width:736.8pt;height:49.1pt;mso-position-horizontal-relative:margin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737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000"/>
                      </w:tblPr>
                      <w:tblGrid>
                        <w:gridCol w:w="14737"/>
                      </w:tblGrid>
                      <w:tr>
                        <w:trPr>
                          <w:trHeight w:val="699" w:hRule="atLeast"/>
                        </w:trPr>
                        <w:tc>
                          <w:tcPr>
                            <w:tcW w:w="1473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Евалуација квалитета испланираног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Нпр.: обезбеђена је добра међупредметна повезаност; реализовани сви планирани часови; предвиђени садржај је одговарајући.</w:t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ru-RU"/>
        </w:rPr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8"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0eb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b0eb1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Kancelarij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arij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arij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LibreOffice/5.2.5.1$Windows_x86 LibreOffice_project/0312e1a284a7d50ca85a365c316c7abbf20a4d22</Application>
  <Pages>1</Pages>
  <Words>322</Words>
  <Characters>1870</Characters>
  <CharactersWithSpaces>2126</CharactersWithSpaces>
  <Paragraphs>81</Paragraphs>
  <Company>Zavod za udžbenike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2019-05-29T13:02:00Z</dcterms:created>
  <dc:creator>Vladana Antonijević</dc:creator>
  <dc:description/>
  <dc:language>sr-Latn-RS</dc:language>
  <cp:lastModifiedBy/>
  <dcterms:modified xsi:type="dcterms:W3CDTF">2019-06-18T23:26:35Z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Zavod za udžbenike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