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B5B13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B5B13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B4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3B5B13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9B474C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B474C" w:rsidRPr="009B474C">
              <w:rPr>
                <w:rFonts w:ascii="Times New Roman" w:hAnsi="Times New Roman"/>
                <w:sz w:val="24"/>
                <w:szCs w:val="24"/>
                <w:lang w:val="ru-RU"/>
              </w:rPr>
              <w:t>Демографски проблеми у Србији</w:t>
            </w:r>
            <w:r w:rsidR="009B474C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87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B3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3B5B13" w:rsidTr="00F05659">
        <w:tc>
          <w:tcPr>
            <w:tcW w:w="9576" w:type="dxa"/>
            <w:shd w:val="clear" w:color="auto" w:fill="C2D69B" w:themeFill="accent3" w:themeFillTint="99"/>
          </w:tcPr>
          <w:p w:rsidR="003321C2" w:rsidRPr="003B5B13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7998" w:rsidRPr="002D7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демографским проблемима у Србији</w:t>
            </w:r>
          </w:p>
        </w:tc>
      </w:tr>
      <w:tr w:rsidR="00A45210" w:rsidRPr="003B5B13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D7998" w:rsidRPr="00D86BBE" w:rsidRDefault="00A45210" w:rsidP="002D7998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79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2D799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2D7998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D7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усвоје знања о савременим демографским проблемима у Србији</w:t>
            </w:r>
          </w:p>
          <w:p w:rsidR="00A45210" w:rsidRPr="00D86BBE" w:rsidRDefault="002D7998" w:rsidP="002D79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376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</w:p>
        </w:tc>
      </w:tr>
      <w:tr w:rsidR="00D0461E" w:rsidRPr="003B5B13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B474C" w:rsidRPr="009B474C" w:rsidRDefault="009B474C" w:rsidP="009B474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474C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9B474C">
              <w:rPr>
                <w:rFonts w:ascii="Times New Roman" w:hAnsi="Times New Roman"/>
                <w:sz w:val="24"/>
                <w:szCs w:val="24"/>
                <w:lang w:val="ru-RU"/>
              </w:rPr>
              <w:t>анализира компоненте популацоне динамике и њихов утицај на формирање укупних демографских потенцијала на примерима Србије</w:t>
            </w:r>
          </w:p>
          <w:p w:rsidR="006F11C1" w:rsidRPr="008757B3" w:rsidRDefault="009B474C" w:rsidP="009B474C">
            <w:pPr>
              <w:rPr>
                <w:rFonts w:ascii="TimesNewRomanPSMT" w:hAnsi="TimesNewRomanPSMT" w:cs="TimesNewRomanPSMT"/>
                <w:sz w:val="24"/>
                <w:szCs w:val="24"/>
                <w:lang w:val="sr-Cyrl-CS"/>
              </w:rPr>
            </w:pPr>
            <w:r w:rsidRPr="009B474C">
              <w:rPr>
                <w:rFonts w:ascii="Times New Roman" w:hAnsi="Times New Roman"/>
                <w:sz w:val="24"/>
                <w:szCs w:val="24"/>
                <w:lang w:val="ru-RU"/>
              </w:rPr>
              <w:t>-на конкретним примерима анализира утицај смањеног фертилитета, демографскког старења, исељавања високообразовних људи, на квалитет живота људи Србије</w:t>
            </w:r>
          </w:p>
        </w:tc>
      </w:tr>
      <w:tr w:rsidR="00664F16" w:rsidRPr="006F11C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6F11C1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, броја и распореда становника.  Ученик зна да објасни утицај природне средине на формирање ра</w:t>
            </w:r>
            <w:r w:rsidR="006F11C1">
              <w:rPr>
                <w:rFonts w:ascii="Times New Roman" w:hAnsi="Times New Roman"/>
                <w:sz w:val="24"/>
                <w:szCs w:val="24"/>
                <w:lang w:val="ru-RU"/>
              </w:rPr>
              <w:t>са.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Разуме и објашњава узроке ширења народа, језика и религија у свету. 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Уважава друге, без обзира на боју коже, језик, религију.</w:t>
            </w:r>
          </w:p>
        </w:tc>
      </w:tr>
      <w:tr w:rsidR="00D0461E" w:rsidRPr="003B5B13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9B47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9B47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депопулација, демографско старење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E1355" w:rsidRP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3B5B13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E1355" w:rsidRP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рада на тексту</w:t>
            </w:r>
          </w:p>
        </w:tc>
      </w:tr>
      <w:tr w:rsidR="00545C96" w:rsidRPr="003B5B13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0630C1" w:rsidRPr="003B5B13" w:rsidTr="00F05659">
        <w:tc>
          <w:tcPr>
            <w:tcW w:w="9576" w:type="dxa"/>
            <w:shd w:val="clear" w:color="auto" w:fill="C2D69B" w:themeFill="accent3" w:themeFillTint="99"/>
          </w:tcPr>
          <w:p w:rsidR="000630C1" w:rsidRDefault="000630C1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3B5B13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F6D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2D7998" w:rsidTr="00822D6D">
        <w:tc>
          <w:tcPr>
            <w:tcW w:w="9576" w:type="dxa"/>
          </w:tcPr>
          <w:p w:rsidR="000F6DDA" w:rsidRDefault="000F6DDA" w:rsidP="000F6D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започети усменом провером знања ученика:</w:t>
            </w:r>
          </w:p>
          <w:p w:rsidR="000F6DDA" w:rsidRDefault="000F6DDA" w:rsidP="000F6D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је наталитет,  шта морталитет? Шта је и како се рачуна природни прираштај? Шта су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миграције? Наведи разлоге миграција.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</w:p>
          <w:p w:rsidR="0096516D" w:rsidRPr="000F6DDA" w:rsidRDefault="000F6DDA" w:rsidP="000F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становништво се сматра радно способним? </w:t>
            </w:r>
            <w:r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показује пирамида старости и како се она конструише? Која лица спадају у економски активно становништво?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5D9D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Шта су демографске пројекције? Шта је демографска експлозија?</w:t>
            </w:r>
          </w:p>
        </w:tc>
      </w:tr>
      <w:tr w:rsidR="00545C96" w:rsidRPr="003B5B13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F6D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3B5B13" w:rsidTr="00115A38">
        <w:tc>
          <w:tcPr>
            <w:tcW w:w="9576" w:type="dxa"/>
          </w:tcPr>
          <w:p w:rsidR="000F6DDA" w:rsidRDefault="000F6DDA" w:rsidP="000F6D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 евалуација усвојености градива.</w:t>
            </w:r>
          </w:p>
          <w:p w:rsidR="001C6C13" w:rsidRPr="00545C96" w:rsidRDefault="000F6DDA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сада смо разговарали о структури становништва света, о проблемима светског становништва, а данас ћемо разговарати о проблемима становништва у нашој земљи. У којим земљама света је природни </w:t>
            </w:r>
            <w:r w:rsidR="003B5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прираштај висок? (У азијским и 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фричким земљама) Сетите се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претходних часова на којим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смо говорили о природном прираштају у свету, где смо сврстали Европу? (У земље са врло ниским природним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прираштајем) Као и већина евро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пских земаља и Србија има негати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 природни пририраштај. Шта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то говори?(Да више људи уми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 него што се рађа) Значи, у Србији траје процес депопулације. Код нас се овај процес полурарно назива бела куга. Објасните. (Ученици треба да повежу</w:t>
            </w:r>
            <w:r w:rsidR="00E07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 из историје, где су учили да је куга болест која је</w:t>
            </w:r>
            <w:r w:rsidR="00E07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однела више од 1/3 становништва света, са смањењем броја становника због ниског наталитета)</w:t>
            </w:r>
            <w:r w:rsid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07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 ово доводи до тога да се смањује број младог, а повећава број старог становништва. Ова појава се назива демографско старење становништва.</w:t>
            </w:r>
            <w:r w:rsid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66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Смањење броја рођене деце назива се смањење стопе фертилитета. </w:t>
            </w:r>
            <w:r w:rsid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Због</w:t>
            </w:r>
            <w:r w:rsidR="00B66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чега </w:t>
            </w:r>
            <w:r w:rsidR="00B66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 ово негативна појава?(смањује</w:t>
            </w:r>
            <w:r w:rsid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 број радноактивног становништва и становништва уопште) Који чиниоци још могу да утичу на смањење броја становника?(Миграције) Хајде да прочитамо пасус из уџбеника у коме се говори о миграцијама становника Србије (стр. 63) Следи разговор о прочитаном. </w:t>
            </w:r>
            <w:r w:rsidR="000C0F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E1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 да се извуче закључак да су тренутно најзаступљеније миграције високообразованог становништва- одлив мозгова)</w:t>
            </w:r>
            <w:r w:rsidR="00B66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B5B13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D7998" w:rsidTr="00886172">
        <w:tc>
          <w:tcPr>
            <w:tcW w:w="9576" w:type="dxa"/>
          </w:tcPr>
          <w:p w:rsidR="005F784B" w:rsidRPr="00D86BBE" w:rsidRDefault="004E1355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Украткко поновити појмове обрађене на часу. Запис са табле.</w:t>
            </w:r>
          </w:p>
        </w:tc>
      </w:tr>
      <w:tr w:rsidR="00B80B22" w:rsidRPr="002833AC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B5B13" w:rsidTr="005F784B">
        <w:tc>
          <w:tcPr>
            <w:tcW w:w="9576" w:type="dxa"/>
            <w:tcBorders>
              <w:top w:val="nil"/>
            </w:tcBorders>
          </w:tcPr>
          <w:p w:rsidR="001C6C13" w:rsidRPr="004E1355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3B5B13" w:rsidTr="003321C2">
        <w:tc>
          <w:tcPr>
            <w:tcW w:w="9576" w:type="dxa"/>
          </w:tcPr>
          <w:p w:rsidR="001C6C13" w:rsidRPr="00545C96" w:rsidRDefault="001C6C13" w:rsidP="000C0F4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3B5B13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2833AC" w:rsidRPr="009B474C">
              <w:rPr>
                <w:rFonts w:ascii="Times New Roman" w:hAnsi="Times New Roman"/>
                <w:sz w:val="24"/>
                <w:szCs w:val="24"/>
                <w:lang w:val="ru-RU"/>
              </w:rPr>
              <w:t>Демографски проблеми у Србији</w:t>
            </w:r>
            <w:r w:rsidR="002833AC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2833AC" w:rsidRPr="002833AC" w:rsidRDefault="002833AC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5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Србији је негативан природни прираштај</w:t>
            </w:r>
          </w:p>
          <w:p w:rsidR="002833AC" w:rsidRPr="002833AC" w:rsidRDefault="002833AC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Депопулација-процес смањења броја становника</w:t>
            </w:r>
          </w:p>
          <w:p w:rsidR="002833AC" w:rsidRDefault="00E079C9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 куга- смањење броја становника</w:t>
            </w:r>
          </w:p>
          <w:p w:rsidR="00B66301" w:rsidRPr="00E079C9" w:rsidRDefault="00B66301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Фертилитет -  плодност становништва (стопа рођене деце)</w:t>
            </w:r>
          </w:p>
          <w:p w:rsidR="00E079C9" w:rsidRPr="004E1355" w:rsidRDefault="00E079C9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Демографско старење становништва – повећавање удела старог становништва</w:t>
            </w:r>
          </w:p>
          <w:p w:rsidR="004E1355" w:rsidRPr="002833AC" w:rsidRDefault="004E1355" w:rsidP="0028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Одлив мозгова – исељавање високообразованог становништва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3256B"/>
    <w:multiLevelType w:val="hybridMultilevel"/>
    <w:tmpl w:val="72CEE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35F4F"/>
    <w:rsid w:val="00053DCF"/>
    <w:rsid w:val="000630C1"/>
    <w:rsid w:val="000844D4"/>
    <w:rsid w:val="00084F60"/>
    <w:rsid w:val="000C0F44"/>
    <w:rsid w:val="000F3164"/>
    <w:rsid w:val="000F6DDA"/>
    <w:rsid w:val="00177676"/>
    <w:rsid w:val="001A2455"/>
    <w:rsid w:val="001C6C13"/>
    <w:rsid w:val="001E670B"/>
    <w:rsid w:val="002720BC"/>
    <w:rsid w:val="002833AC"/>
    <w:rsid w:val="002D7998"/>
    <w:rsid w:val="002E3F09"/>
    <w:rsid w:val="00307012"/>
    <w:rsid w:val="0031008A"/>
    <w:rsid w:val="003321C2"/>
    <w:rsid w:val="0038485F"/>
    <w:rsid w:val="003B5B13"/>
    <w:rsid w:val="003C5BC2"/>
    <w:rsid w:val="003F6C05"/>
    <w:rsid w:val="004E1355"/>
    <w:rsid w:val="005322F5"/>
    <w:rsid w:val="00545C96"/>
    <w:rsid w:val="005C4E5C"/>
    <w:rsid w:val="005D5FB9"/>
    <w:rsid w:val="005D7394"/>
    <w:rsid w:val="005F784B"/>
    <w:rsid w:val="00606767"/>
    <w:rsid w:val="006255D4"/>
    <w:rsid w:val="006606CF"/>
    <w:rsid w:val="00664F16"/>
    <w:rsid w:val="00670648"/>
    <w:rsid w:val="006833D4"/>
    <w:rsid w:val="006951D3"/>
    <w:rsid w:val="006F11C1"/>
    <w:rsid w:val="006F49FF"/>
    <w:rsid w:val="007450A3"/>
    <w:rsid w:val="007662F0"/>
    <w:rsid w:val="007900D0"/>
    <w:rsid w:val="00817855"/>
    <w:rsid w:val="008757B3"/>
    <w:rsid w:val="008F0F0B"/>
    <w:rsid w:val="0096516D"/>
    <w:rsid w:val="009B474C"/>
    <w:rsid w:val="00A17F87"/>
    <w:rsid w:val="00A45210"/>
    <w:rsid w:val="00AB78A4"/>
    <w:rsid w:val="00AC0FC3"/>
    <w:rsid w:val="00B16812"/>
    <w:rsid w:val="00B3362D"/>
    <w:rsid w:val="00B66301"/>
    <w:rsid w:val="00B80B22"/>
    <w:rsid w:val="00BA107D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86BBE"/>
    <w:rsid w:val="00E079C9"/>
    <w:rsid w:val="00E46568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CFDBB1-A0AF-44C0-8DDB-612A0171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EEC61-88D7-453A-8FC5-8189C1E4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138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2019-07-17T11:13:00Z</dcterms:created>
  <dcterms:modified xsi:type="dcterms:W3CDTF">2019-08-28T08:14:00Z</dcterms:modified>
</cp:coreProperties>
</file>