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86" w:lineRule="exact"/>
        <w:rPr>
          <w:sz w:val="24"/>
          <w:szCs w:val="24"/>
          <w:color w:val="auto"/>
        </w:rPr>
      </w:pPr>
    </w:p>
    <w:p>
      <w:pPr>
        <w:jc w:val="center"/>
        <w:ind w:right="3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ПРАВИЛНИК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jc w:val="center"/>
        <w:ind w:right="56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о општим стандардима постигнућа за крај основног образовања за страни језик</w:t>
      </w:r>
    </w:p>
    <w:p>
      <w:pPr>
        <w:spacing w:after="0" w:line="353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Други страни језик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Следећи искази описују шта ученик/ученица зна и уме на основном нивоу.</w:t>
      </w:r>
    </w:p>
    <w:p>
      <w:pPr>
        <w:spacing w:after="0" w:line="365" w:lineRule="exact"/>
        <w:rPr>
          <w:sz w:val="24"/>
          <w:szCs w:val="24"/>
          <w:color w:val="auto"/>
        </w:rPr>
      </w:pPr>
    </w:p>
    <w:p>
      <w:pPr>
        <w:ind w:left="244" w:hanging="244"/>
        <w:spacing w:after="0"/>
        <w:tabs>
          <w:tab w:leader="none" w:pos="244" w:val="left"/>
        </w:tabs>
        <w:numPr>
          <w:ilvl w:val="0"/>
          <w:numId w:val="1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ФУНКЦИОНАЛНО-ПРАГМАТИЧКА КОМПЕТЕНЦИЈА</w:t>
      </w:r>
    </w:p>
    <w:p>
      <w:pPr>
        <w:spacing w:after="0" w:line="353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РАЗУМЕВАЊЕ ГОВОРА</w:t>
      </w:r>
    </w:p>
    <w:p>
      <w:pPr>
        <w:spacing w:after="0" w:line="55" w:lineRule="exact"/>
        <w:rPr>
          <w:sz w:val="24"/>
          <w:szCs w:val="24"/>
          <w:color w:val="auto"/>
        </w:rPr>
      </w:pPr>
    </w:p>
    <w:p>
      <w:pPr>
        <w:jc w:val="both"/>
        <w:ind w:left="4" w:right="60"/>
        <w:spacing w:after="0" w:line="27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ДСТ.1.1.1. Разуме најједноставније речи, имена, бројеве (нпр. цене, датуме, изразе за количину и меру) и успева да их запише, уколико му се саопштавају или диктирају полако и разговетно и уколико су јасно контекстуализовани.</w:t>
      </w:r>
    </w:p>
    <w:p>
      <w:pPr>
        <w:spacing w:after="0" w:line="20" w:lineRule="exact"/>
        <w:rPr>
          <w:sz w:val="24"/>
          <w:szCs w:val="24"/>
          <w:color w:val="auto"/>
        </w:rPr>
      </w:pPr>
    </w:p>
    <w:p>
      <w:pPr>
        <w:jc w:val="both"/>
        <w:ind w:left="4" w:right="60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ДСТ.1.1.2. Разуме значење најфреквентнијих речи, фраза и других основних лексичких елемената у оквиру једноставних, кратких , јасно контекстуализованих усмених исказа. ДСТ.1.1.3. Разуме и прати једноставна упутства и обавештења која се односе на познате ситуације, а исказана су спорим темпом и разговетно.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>
        <w:jc w:val="both"/>
        <w:ind w:left="4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ДСТ.1.1.4. Разуме споро и разговетно артикулисана јасно контекстуализована питања која се односе на непосредне личне потребе и интересовања, породицу, блиско окружење. ДСТ.1.1.5. Разуме основни смисао најједноставније конверзације, тј. предмет разговора који прати, уколико саговорници говоре довољно разговетно и споро.</w:t>
      </w: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РАЗУМЕВАЊЕ ПИСАНОГ ТЕКСТА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>
        <w:ind w:left="4" w:right="60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ДСТ.1.1.6. Препознаје лична и друга имена, као и најуобичајеније интернационализме, разуме фреквентне речи и изразе.</w:t>
      </w:r>
    </w:p>
    <w:p>
      <w:pPr>
        <w:spacing w:after="0" w:line="26" w:lineRule="exact"/>
        <w:rPr>
          <w:sz w:val="24"/>
          <w:szCs w:val="24"/>
          <w:color w:val="auto"/>
        </w:rPr>
      </w:pPr>
    </w:p>
    <w:p>
      <w:pPr>
        <w:ind w:left="4" w:right="60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ДСТ.1.1.7. Разуме кратке и једноставне поруке у белешкама, електронским порукама (мејл, СМС).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4" w:right="60"/>
        <w:spacing w:after="0" w:line="273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ДСТ.1.1.8. Разуме најједноставнија упутства, уколико укључују и визуелне елементе. ДСТ.1.1.9. Разуме општи смисао и главне информације у најједноставнијим врстама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</w: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УСМЕНО ИЗРАЖАВАЊЕ</w:t>
      </w:r>
    </w:p>
    <w:p>
      <w:pPr>
        <w:spacing w:after="0" w:line="54" w:lineRule="exact"/>
        <w:rPr>
          <w:sz w:val="24"/>
          <w:szCs w:val="24"/>
          <w:color w:val="auto"/>
        </w:rPr>
      </w:pPr>
    </w:p>
    <w:p>
      <w:pPr>
        <w:jc w:val="both"/>
        <w:ind w:left="4" w:right="60"/>
        <w:spacing w:after="0" w:line="26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ДСТ.1.1.10. Чита наглас (изражајно) кратке и једноставне текстове (показујући да прати њихов општи смисао).</w:t>
      </w:r>
    </w:p>
    <w:p>
      <w:pPr>
        <w:spacing w:after="0" w:line="24" w:lineRule="exact"/>
        <w:rPr>
          <w:sz w:val="24"/>
          <w:szCs w:val="24"/>
          <w:color w:val="auto"/>
        </w:rPr>
      </w:pPr>
    </w:p>
    <w:p>
      <w:pPr>
        <w:jc w:val="both"/>
        <w:ind w:left="4" w:right="60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ДСТ.1.1.11. Успоставља и одржава друштвени контакт користећи најједноставнија језичка средстава приликом поздрављања, представљања, добродошлице, окончања комуникације, захваљивања, извињавања, давања података о себи, распитивања о основним подацима који се тичу саговорника.</w:t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>
        <w:jc w:val="both"/>
        <w:ind w:left="4" w:right="60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ДСТ.1.1.12. Саопштава саговорнику основне информације о себи и најближем окружењу (породица, кућни љубимци, место становања, школа, хоби).</w:t>
      </w:r>
    </w:p>
    <w:p>
      <w:pPr>
        <w:sectPr>
          <w:pgSz w:w="11900" w:h="16838" w:orient="portrait"/>
          <w:cols w:equalWidth="0" w:num="1">
            <w:col w:w="9124"/>
          </w:cols>
          <w:pgMar w:left="1416" w:top="1440" w:right="1366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7" w:lineRule="exact"/>
        <w:rPr>
          <w:sz w:val="20"/>
          <w:szCs w:val="20"/>
          <w:color w:val="auto"/>
        </w:rPr>
      </w:pPr>
    </w:p>
    <w:p>
      <w:pPr>
        <w:jc w:val="both"/>
        <w:ind w:left="4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ДСТ.1.1.13. Најједноставнијим језичким средствима тражи од саговорника одређени предмет.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"/>
        <w:spacing w:after="0" w:line="27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ДСТ.1.1.14. Најједноставнијим језичким средствима, уз употребу увежбаних фраза, именује и описује људе и ствари из свог непосредног окружења или везане за лична искуства.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jc w:val="both"/>
        <w:ind w:left="4"/>
        <w:spacing w:after="0" w:line="27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ДСТ.1.1.15. Поставља најједноставнија питања личне природе (о блиским темама, потребама, интересовањима, предметима у нечијем поседу) и одговара на слична питања саговорника.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jc w:val="both"/>
        <w:ind w:left="4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ДСТ.1.1.16. Најједноставнијим језичким средствима саопштава шта воли, а шта не и поставља иста/таква питања саговорнику.</w:t>
      </w:r>
    </w:p>
    <w:p>
      <w:pPr>
        <w:spacing w:after="0" w:line="334" w:lineRule="exact"/>
        <w:rPr>
          <w:sz w:val="20"/>
          <w:szCs w:val="20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ПИСАНО ИЗРАЖАВАЊЕ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jc w:val="both"/>
        <w:ind w:left="4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ДСТ.1.1.17. Пише најједноставније податке о себи и лицима из свог блиског окружења, у обрасцима, упитницима или табелама.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ДСТ.1.1.18. Пише најкраће и најсажетије белешке о информацијама од непосредног личног интереса (нпр. списак за куповину).</w:t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jc w:val="both"/>
        <w:ind w:left="4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ДСТ.1.1.19. Писаним путем доставља информације о себи или тражи информације о другима.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>
        <w:jc w:val="both"/>
        <w:ind w:left="4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ДСТ.1.1.20. Пише кратке и једноставне поздраве и поруке (као СМС, путем електронске поште или социјалне мреже).</w:t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ДСТ.1.1.21. Повезује неколико кратких исказа у везани текст о блиским темама.</w:t>
      </w:r>
    </w:p>
    <w:p>
      <w:pPr>
        <w:spacing w:after="0" w:line="358" w:lineRule="exact"/>
        <w:rPr>
          <w:sz w:val="20"/>
          <w:szCs w:val="20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u w:val="single" w:color="auto"/>
          <w:color w:val="auto"/>
        </w:rPr>
        <w:t>МЕДИЈАЦИЈА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ind w:left="4"/>
        <w:spacing w:after="0" w:line="27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ДСТ.1.1.22. На матерњем језику преноси саговорнику општи смисао јавних натписа и краћих текстова опште информативне природе (плаката, транспарената, јеловника...). ДСТ.1.1.23. На матерњем језику саопштава основну тему и најопштији садржај кратког усменог исказа на страном језику.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4"/>
        <w:spacing w:after="0" w:line="26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ДСТ.1.1.24. На матерњем језику саопштава основну тему и најопштији садржај кратког писаног текста на страном језику.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244" w:hanging="244"/>
        <w:spacing w:after="0"/>
        <w:tabs>
          <w:tab w:leader="none" w:pos="244" w:val="left"/>
        </w:tabs>
        <w:numPr>
          <w:ilvl w:val="0"/>
          <w:numId w:val="2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ЛИНГВИСТИЧКА КОМПЕТЕНЦИЈА</w:t>
      </w:r>
    </w:p>
    <w:p>
      <w:pPr>
        <w:spacing w:after="0" w:line="368" w:lineRule="exact"/>
        <w:rPr>
          <w:sz w:val="20"/>
          <w:szCs w:val="20"/>
          <w:color w:val="auto"/>
        </w:rPr>
      </w:pPr>
    </w:p>
    <w:p>
      <w:pPr>
        <w:ind w:left="4"/>
        <w:spacing w:after="0" w:line="270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ДСТ.1.2.1. Препознаје и разумљиво изговара једноставније гласове и најчешће гласовне групе и познаје основне интонационе схеме (нарочито упитну). ДСТ.1.2.2. Правилно записује познату лексику.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ind w:left="4"/>
        <w:spacing w:after="0" w:line="26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ДСТ.1.2.3. Познаје и/или користи ограничени број правилних морфолошких облика и синтаксичких структура у оквиру наученог репертоара језичких средстава.</w:t>
      </w:r>
    </w:p>
    <w:p>
      <w:pPr>
        <w:spacing w:after="0" w:line="24" w:lineRule="exact"/>
        <w:rPr>
          <w:sz w:val="20"/>
          <w:szCs w:val="20"/>
          <w:color w:val="auto"/>
        </w:rPr>
      </w:pPr>
    </w:p>
    <w:p>
      <w:pPr>
        <w:ind w:left="4"/>
        <w:spacing w:after="0" w:line="264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ДСТ.1.2.4. Користи елементарне и најфреквентније речи и изразе за обављање основних комуникативних активности.</w:t>
      </w:r>
    </w:p>
    <w:p>
      <w:pPr>
        <w:sectPr>
          <w:pgSz w:w="11900" w:h="16838" w:orient="portrait"/>
          <w:cols w:equalWidth="0" w:num="1">
            <w:col w:w="9064"/>
          </w:cols>
          <w:pgMar w:left="1416" w:top="1440" w:right="1426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0" w:lineRule="exact"/>
        <w:rPr>
          <w:sz w:val="20"/>
          <w:szCs w:val="20"/>
          <w:color w:val="auto"/>
        </w:rPr>
      </w:pPr>
    </w:p>
    <w:p>
      <w:pPr>
        <w:ind w:left="244" w:hanging="244"/>
        <w:spacing w:after="0"/>
        <w:tabs>
          <w:tab w:leader="none" w:pos="244" w:val="left"/>
        </w:tabs>
        <w:numPr>
          <w:ilvl w:val="0"/>
          <w:numId w:val="3"/>
        </w:numP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b w:val="1"/>
          <w:bCs w:val="1"/>
          <w:color w:val="auto"/>
        </w:rPr>
        <w:t>ИНТЕРКУЛТУРНА КОМПЕТЕНЦИЈА</w:t>
      </w: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jc w:val="both"/>
        <w:ind w:left="4" w:right="40"/>
        <w:spacing w:after="0" w:line="266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ДСТ.1.3.1. Познаје основне појаве свакодневног живота циљних култура (нпр. начин исхране, радно време, навике, празници, разонода).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ДСТ.1.3.2. Зна за регије и државе у којима се страни језик користи као већински.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ДСТ.1.3.3. Познаје најзначајније историјске догађаје циљних култура.</w:t>
      </w:r>
    </w:p>
    <w:p>
      <w:pPr>
        <w:spacing w:after="0" w:line="53" w:lineRule="exact"/>
        <w:rPr>
          <w:sz w:val="20"/>
          <w:szCs w:val="20"/>
          <w:color w:val="auto"/>
        </w:rPr>
      </w:pPr>
    </w:p>
    <w:p>
      <w:pPr>
        <w:jc w:val="both"/>
        <w:ind w:left="4" w:right="60"/>
        <w:spacing w:after="0" w:line="27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ДСТ.1.3.4. Познаје неколико најпознатијих историјских и савремених личности циљних култура; наводи и на матерњем језику даје основне податке о некој личности из циљних култура за коју показује интересовање.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>
        <w:jc w:val="both"/>
        <w:ind w:left="4" w:right="60"/>
        <w:spacing w:after="0" w:line="27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ДСТ.1.3.5. Познаје неколико најпознатијих културних остварења циљних култура; наводи и описује на матерњем језику неколико локација циљних култура за које показује интересовање.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Литература</w:t>
      </w: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3"/>
          <w:szCs w:val="23"/>
          <w:color w:val="auto"/>
        </w:rPr>
        <w:t xml:space="preserve">Раичевић, Вучина, и Влајковић Бојић, Виолета, </w:t>
      </w:r>
      <w:r>
        <w:rPr>
          <w:rFonts w:ascii="Times New Roman" w:cs="Times New Roman" w:eastAsia="Times New Roman" w:hAnsi="Times New Roman"/>
          <w:sz w:val="23"/>
          <w:szCs w:val="23"/>
          <w:i w:val="1"/>
          <w:iCs w:val="1"/>
          <w:color w:val="auto"/>
        </w:rPr>
        <w:t>Подсетник за наставнике страних језика.</w:t>
      </w:r>
    </w:p>
    <w:p>
      <w:pPr>
        <w:spacing w:after="0" w:line="43" w:lineRule="exact"/>
        <w:rPr>
          <w:sz w:val="20"/>
          <w:szCs w:val="20"/>
          <w:color w:val="auto"/>
        </w:rPr>
      </w:pPr>
    </w:p>
    <w:p>
      <w:pPr>
        <w:ind w:left="4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Завод за унапређивање образовања и васпитања, Београд 2017.</w:t>
      </w:r>
    </w:p>
    <w:p>
      <w:pPr>
        <w:spacing w:after="0" w:line="370" w:lineRule="exact"/>
        <w:rPr>
          <w:sz w:val="20"/>
          <w:szCs w:val="20"/>
          <w:color w:val="auto"/>
        </w:rPr>
      </w:pPr>
    </w:p>
    <w:p>
      <w:pPr>
        <w:jc w:val="both"/>
        <w:ind w:left="4" w:right="60"/>
        <w:spacing w:after="0" w:line="271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Дурбаба, Оливера, и др.,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Општи стандарди постигнућа за крај основног образовања за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>страни језик: приручник за наставнике .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Завод за вредновање квалитета образовања и</w:t>
      </w:r>
      <w:r>
        <w:rPr>
          <w:rFonts w:ascii="Times New Roman" w:cs="Times New Roman" w:eastAsia="Times New Roman" w:hAnsi="Times New Roman"/>
          <w:sz w:val="24"/>
          <w:szCs w:val="24"/>
          <w:i w:val="1"/>
          <w:iCs w:val="1"/>
          <w:color w:val="auto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васпитања, Београд 2017. (Материјал доступан на URL адреси: www.ceo.edu.rs)</w:t>
      </w:r>
    </w:p>
    <w:sectPr>
      <w:pgSz w:w="11900" w:h="16838" w:orient="portrait"/>
      <w:cols w:equalWidth="0" w:num="1">
        <w:col w:w="9124"/>
      </w:cols>
      <w:pgMar w:left="1416" w:top="1440" w:right="1366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74B0DC51"/>
    <w:multiLevelType w:val="hybridMultilevel"/>
    <w:lvl w:ilvl="0">
      <w:lvlJc w:val="left"/>
      <w:lvlText w:val="%1."/>
      <w:numFmt w:val="decimal"/>
      <w:start w:val="2"/>
    </w:lvl>
  </w:abstractNum>
  <w:abstractNum w:abstractNumId="2">
    <w:nsid w:val="19495CFF"/>
    <w:multiLevelType w:val="hybridMultilevel"/>
    <w:lvl w:ilvl="0">
      <w:lvlJc w:val="left"/>
      <w:lvlText w:val="%1."/>
      <w:numFmt w:val="decimal"/>
      <w:start w:val="3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2018-06-13T09:08:13Z</dcterms:created>
  <dcterms:modified xsi:type="dcterms:W3CDTF">2018-06-13T09:08:13Z</dcterms:modified>
</cp:coreProperties>
</file>