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0"/>
        <w:gridCol w:w="1709"/>
        <w:gridCol w:w="2070"/>
      </w:tblGrid>
      <w:tr w:rsidR="00832D1E" w:rsidRPr="00832D1E" w:rsidTr="00EE4320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47E2E" w:rsidRPr="00C47E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102−10</w:t>
            </w:r>
            <w:r w:rsidR="006E00C9" w:rsidRPr="00C47E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</w:t>
            </w:r>
            <w:r w:rsidR="00186864" w:rsidRPr="00C47E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E4320" w:rsidRDefault="00EE4320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Конгруенција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AE7D72" w:rsidP="00CA45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Проширивање, обнављање и</w:t>
            </w:r>
            <w:r w:rsidR="00460F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утврђивање </w:t>
            </w:r>
            <w:r w:rsidR="00460F5D" w:rsidRPr="003537D3">
              <w:rPr>
                <w:rFonts w:ascii="Times New Roman" w:hAnsi="Times New Roman"/>
                <w:sz w:val="24"/>
                <w:szCs w:val="24"/>
                <w:lang w:val="sr-Cyrl-CS"/>
              </w:rPr>
              <w:t>раније стечених знања 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666FC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E432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конгруенцији</w:t>
            </w:r>
            <w:proofErr w:type="spellEnd"/>
            <w:r w:rsidR="00C666F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32D1E" w:rsidRPr="00832D1E" w:rsidTr="00EE4320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0F5D" w:rsidRPr="00BB218D" w:rsidRDefault="00460F5D" w:rsidP="00A52E5A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="00EE432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конгруенцији</w:t>
            </w:r>
            <w:proofErr w:type="spellEnd"/>
            <w:r w:rsidR="00BD349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;</w:t>
            </w:r>
          </w:p>
          <w:p w:rsidR="00BB218D" w:rsidRPr="00A95585" w:rsidRDefault="00BB218D" w:rsidP="00BB218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обнови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стечена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0AA2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2D0AA2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семантичкој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граматичкој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конгруенцији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;</w:t>
            </w:r>
          </w:p>
          <w:p w:rsidR="00BB218D" w:rsidRPr="002D0AA2" w:rsidRDefault="00BB218D" w:rsidP="00BB218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семантичку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граматичку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конгруенцију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тексту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18D" w:rsidRPr="00BB218D" w:rsidRDefault="00BB218D" w:rsidP="00BD349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примењује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семант</w:t>
            </w:r>
            <w:r w:rsidR="00BD3497">
              <w:rPr>
                <w:rFonts w:ascii="Times New Roman" w:hAnsi="Times New Roman"/>
                <w:sz w:val="24"/>
                <w:szCs w:val="24"/>
              </w:rPr>
              <w:t>ичке</w:t>
            </w:r>
            <w:proofErr w:type="spellEnd"/>
            <w:r w:rsidR="00BD349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BD3497">
              <w:rPr>
                <w:rFonts w:ascii="Times New Roman" w:hAnsi="Times New Roman"/>
                <w:sz w:val="24"/>
                <w:szCs w:val="24"/>
              </w:rPr>
              <w:t>граматичке</w:t>
            </w:r>
            <w:proofErr w:type="spellEnd"/>
            <w:r w:rsidR="00BD3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3497">
              <w:rPr>
                <w:rFonts w:ascii="Times New Roman" w:hAnsi="Times New Roman"/>
                <w:sz w:val="24"/>
                <w:szCs w:val="24"/>
              </w:rPr>
              <w:t>конгруенције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C666F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3B1B15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23143B" w:rsidP="00BB218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sr-Cyrl-RS"/>
              </w:rPr>
              <w:t>К</w:t>
            </w:r>
            <w:proofErr w:type="spellStart"/>
            <w:r w:rsidR="00EE432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онгруенција</w:t>
            </w:r>
            <w:proofErr w:type="spellEnd"/>
            <w:r w:rsidR="00EE4320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контролор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конгруенције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конгруентна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реч</w:t>
            </w:r>
            <w:proofErr w:type="spellEnd"/>
            <w:r w:rsidR="0099285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конгруентна категорија</w:t>
            </w:r>
            <w:r w:rsidR="00BB218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граматичка конгруенција, семантичка конгруенција</w:t>
            </w:r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природни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род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граматички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род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реални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број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природни</w:t>
            </w:r>
            <w:proofErr w:type="spellEnd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BB218D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</w:rPr>
              <w:t>број</w:t>
            </w:r>
            <w:proofErr w:type="spellEnd"/>
          </w:p>
        </w:tc>
      </w:tr>
      <w:tr w:rsidR="00832D1E" w:rsidRPr="00832D1E" w:rsidTr="00EE4320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CA45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460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џбеник</w:t>
            </w:r>
            <w:r w:rsidR="00372E29"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српски језик</w:t>
            </w:r>
          </w:p>
        </w:tc>
      </w:tr>
      <w:tr w:rsidR="00832D1E" w:rsidRPr="00832D1E" w:rsidTr="00EE4320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A52E5A" w:rsidRDefault="00EE4320" w:rsidP="00E20593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180" w:afterAutospacing="0"/>
              <w:textAlignment w:val="baseline"/>
            </w:pPr>
            <w:r w:rsidRPr="00A52E5A">
              <w:rPr>
                <w:lang w:val="ru-RU"/>
              </w:rPr>
              <w:t>Наставник истиче циљ часа</w:t>
            </w:r>
            <w:r w:rsidR="00A52E5A" w:rsidRPr="00A52E5A">
              <w:rPr>
                <w:lang w:val="ru-RU"/>
              </w:rPr>
              <w:t>. С</w:t>
            </w:r>
            <w:r w:rsidRPr="00A52E5A">
              <w:rPr>
                <w:lang w:val="ru-RU"/>
              </w:rPr>
              <w:t xml:space="preserve"> ученицима </w:t>
            </w:r>
            <w:r w:rsidR="00A52E5A" w:rsidRPr="00A52E5A">
              <w:rPr>
                <w:lang w:val="ru-RU"/>
              </w:rPr>
              <w:t>се долази до закључка да је</w:t>
            </w:r>
            <w:r w:rsidR="00A52E5A">
              <w:rPr>
                <w:lang w:val="ru-RU"/>
              </w:rPr>
              <w:t xml:space="preserve"> </w:t>
            </w:r>
            <w:r w:rsidRPr="00A52E5A">
              <w:rPr>
                <w:i/>
                <w:lang w:val="ru-RU"/>
              </w:rPr>
              <w:t xml:space="preserve">конгруенција </w:t>
            </w:r>
            <w:r w:rsidRPr="00A52E5A">
              <w:rPr>
                <w:lang w:val="ru-RU"/>
              </w:rPr>
              <w:t>слагање</w:t>
            </w:r>
            <w:r w:rsidR="00A52E5A" w:rsidRPr="00A52E5A">
              <w:rPr>
                <w:lang w:val="ru-RU"/>
              </w:rPr>
              <w:t xml:space="preserve"> речи</w:t>
            </w:r>
            <w:r w:rsidRPr="00A52E5A">
              <w:rPr>
                <w:lang w:val="ru-RU"/>
              </w:rPr>
              <w:t>, тј. подударање у роду, броју и падежу</w:t>
            </w:r>
            <w:r w:rsidR="00A52E5A" w:rsidRPr="00A52E5A">
              <w:rPr>
                <w:lang w:val="ru-RU"/>
              </w:rPr>
              <w:t>. Н</w:t>
            </w:r>
            <w:r w:rsidRPr="00A52E5A">
              <w:rPr>
                <w:lang w:val="ru-RU"/>
              </w:rPr>
              <w:t xml:space="preserve">аставник објашњава да </w:t>
            </w:r>
            <w:r w:rsidRPr="00A52E5A">
              <w:rPr>
                <w:i/>
                <w:lang w:val="ru-RU"/>
              </w:rPr>
              <w:t>придевске речи</w:t>
            </w:r>
            <w:r w:rsidRPr="00A52E5A">
              <w:rPr>
                <w:lang w:val="ru-RU"/>
              </w:rPr>
              <w:t xml:space="preserve"> </w:t>
            </w:r>
            <w:r w:rsidR="00675BBC">
              <w:rPr>
                <w:lang w:val="ru-RU"/>
              </w:rPr>
              <w:t xml:space="preserve">(придеви, придевске заменице, редни бројеви, </w:t>
            </w:r>
            <w:r w:rsidR="00E20593">
              <w:rPr>
                <w:lang w:val="ru-RU"/>
              </w:rPr>
              <w:t xml:space="preserve">променљиви </w:t>
            </w:r>
            <w:r w:rsidR="00675BBC">
              <w:rPr>
                <w:lang w:val="ru-RU"/>
              </w:rPr>
              <w:t xml:space="preserve">бројеви, бројни придеви) </w:t>
            </w:r>
            <w:r w:rsidRPr="00A52E5A">
              <w:rPr>
                <w:lang w:val="ru-RU"/>
              </w:rPr>
              <w:t xml:space="preserve">и </w:t>
            </w:r>
            <w:r w:rsidRPr="00A52E5A">
              <w:rPr>
                <w:i/>
                <w:lang w:val="ru-RU"/>
              </w:rPr>
              <w:t>глаголи</w:t>
            </w:r>
            <w:r w:rsidRPr="00A52E5A">
              <w:rPr>
                <w:lang w:val="ru-RU"/>
              </w:rPr>
              <w:t xml:space="preserve"> </w:t>
            </w:r>
            <w:r w:rsidR="00675BBC">
              <w:rPr>
                <w:lang w:val="ru-RU"/>
              </w:rPr>
              <w:t xml:space="preserve">(глаголски придеви) </w:t>
            </w:r>
            <w:r w:rsidRPr="00A52E5A">
              <w:rPr>
                <w:lang w:val="ru-RU"/>
              </w:rPr>
              <w:t xml:space="preserve">свој садржај приписују </w:t>
            </w:r>
            <w:r w:rsidRPr="00A52E5A">
              <w:rPr>
                <w:i/>
                <w:lang w:val="ru-RU"/>
              </w:rPr>
              <w:t>именичким појмовима</w:t>
            </w:r>
            <w:r w:rsidRPr="00A52E5A">
              <w:rPr>
                <w:lang w:val="ru-RU"/>
              </w:rPr>
              <w:t xml:space="preserve">, па се слажу са </w:t>
            </w:r>
            <w:r w:rsidRPr="00A52E5A">
              <w:rPr>
                <w:i/>
                <w:lang w:val="ru-RU"/>
              </w:rPr>
              <w:t>именичким јединицама</w:t>
            </w:r>
            <w:r w:rsidR="00E20593">
              <w:rPr>
                <w:lang w:val="ru-RU"/>
              </w:rPr>
              <w:t xml:space="preserve"> </w:t>
            </w:r>
            <w:r w:rsidR="00A52E5A" w:rsidRPr="00A52E5A">
              <w:rPr>
                <w:lang w:val="ru-RU"/>
              </w:rPr>
              <w:t xml:space="preserve">у </w:t>
            </w:r>
            <w:r w:rsidRPr="00A52E5A">
              <w:rPr>
                <w:i/>
                <w:lang w:val="ru-RU"/>
              </w:rPr>
              <w:t>конгруентним граматичким категоријама</w:t>
            </w:r>
            <w:r w:rsidRPr="00A52E5A">
              <w:rPr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20593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205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E205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205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205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205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Pr="00E20593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B218D" w:rsidRPr="00E23EEC" w:rsidRDefault="00E23EEC" w:rsidP="00CA4541">
            <w:pPr>
              <w:pStyle w:val="Heading2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88" w:lineRule="atLeas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Наставник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предочава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следеће</w:t>
            </w:r>
            <w:proofErr w:type="spellEnd"/>
            <w:r>
              <w:rPr>
                <w:b w:val="0"/>
                <w:sz w:val="24"/>
                <w:szCs w:val="24"/>
              </w:rPr>
              <w:t xml:space="preserve">: </w:t>
            </w:r>
            <w:proofErr w:type="spellStart"/>
            <w:r>
              <w:rPr>
                <w:b w:val="0"/>
                <w:sz w:val="24"/>
                <w:szCs w:val="24"/>
              </w:rPr>
              <w:t>з</w:t>
            </w:r>
            <w:r w:rsidR="00EE4320" w:rsidRPr="00E20593">
              <w:rPr>
                <w:b w:val="0"/>
                <w:sz w:val="24"/>
                <w:szCs w:val="24"/>
              </w:rPr>
              <w:t>а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придев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се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каже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да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је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конгруентна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реч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, а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за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именицу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да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је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контролор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E4320" w:rsidRPr="00E20593">
              <w:rPr>
                <w:b w:val="0"/>
                <w:sz w:val="24"/>
                <w:szCs w:val="24"/>
              </w:rPr>
              <w:t>конгруенције</w:t>
            </w:r>
            <w:proofErr w:type="spellEnd"/>
            <w:r w:rsidR="00EE4320" w:rsidRPr="00E20593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Конгруентне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категорије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придевских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речи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су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: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род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број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падеж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, а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конгруентне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категорије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глагола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су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: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лице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број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E20593" w:rsidRPr="00E20593">
              <w:rPr>
                <w:b w:val="0"/>
                <w:sz w:val="24"/>
                <w:szCs w:val="24"/>
              </w:rPr>
              <w:t>род</w:t>
            </w:r>
            <w:proofErr w:type="spellEnd"/>
            <w:r w:rsidR="00E20593" w:rsidRPr="00E20593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E20593" w:rsidRPr="00E23EEC">
              <w:rPr>
                <w:b w:val="0"/>
                <w:sz w:val="24"/>
                <w:szCs w:val="24"/>
              </w:rPr>
              <w:t>Ученици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одређују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у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којим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конгруентним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категоријама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долази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до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слагања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0593" w:rsidRPr="00E23EEC">
              <w:rPr>
                <w:b w:val="0"/>
                <w:sz w:val="24"/>
                <w:szCs w:val="24"/>
              </w:rPr>
              <w:t>Закључује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се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да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се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именичка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јединица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придевска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реч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> 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слажу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у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роду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броју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падежу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>, а 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именичка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јединица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глагол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> у 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роду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броју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лицу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>.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>Ученицима се указује на то да придевска реч при</w:t>
            </w:r>
            <w:r w:rsidR="00EE4320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 конгруира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>њу</w:t>
            </w:r>
            <w:r w:rsidR="00EE4320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 са 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именицом 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lastRenderedPageBreak/>
              <w:t>може имати</w:t>
            </w:r>
            <w:r w:rsidR="00E20593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 различите синтаксичке функциј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>е</w:t>
            </w:r>
            <w:r w:rsidR="00EE4320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>: атрибут, именски део предиката, допунски предикатив или апозитив.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="00E20593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Ученици наводе сопствене примере. 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>Скреће се пажња на то да к</w:t>
            </w:r>
            <w:r w:rsidR="00EE4320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ада је у функцији допунског предикатива, придев конгруира само у роду и броју, </w:t>
            </w:r>
            <w:r w:rsidR="00095DB7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будући да падеж може бити </w:t>
            </w:r>
            <w:r w:rsidR="00EE4320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номинатив, </w:t>
            </w:r>
            <w:r w:rsidR="00A52E5A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инструментал или </w:t>
            </w:r>
            <w:r w:rsidR="00A52E5A" w:rsidRPr="00E23EEC">
              <w:rPr>
                <w:b w:val="0"/>
                <w:sz w:val="24"/>
                <w:szCs w:val="24"/>
                <w:lang w:val="sr-Cyrl-CS"/>
              </w:rPr>
              <w:t>акузатив</w:t>
            </w:r>
            <w:r w:rsidR="00EE4320" w:rsidRPr="00E23EEC">
              <w:rPr>
                <w:b w:val="0"/>
                <w:sz w:val="24"/>
                <w:szCs w:val="24"/>
                <w:lang w:val="sr-Cyrl-CS"/>
              </w:rPr>
              <w:t>:</w:t>
            </w:r>
            <w:r w:rsidR="0099285D" w:rsidRPr="00E23EEC">
              <w:rPr>
                <w:b w:val="0"/>
                <w:sz w:val="24"/>
                <w:szCs w:val="24"/>
                <w:lang w:val="sr-Cyrl-CS"/>
              </w:rPr>
              <w:t xml:space="preserve"> </w:t>
            </w:r>
            <w:r w:rsidR="00095DB7" w:rsidRPr="00E23EEC">
              <w:rPr>
                <w:b w:val="0"/>
                <w:sz w:val="24"/>
                <w:szCs w:val="24"/>
                <w:lang w:val="sr-Cyrl-CS"/>
              </w:rPr>
              <w:t>Делује ми</w:t>
            </w:r>
            <w:r w:rsidR="00EE4320" w:rsidRPr="00E23EEC">
              <w:rPr>
                <w:b w:val="0"/>
                <w:sz w:val="24"/>
                <w:szCs w:val="24"/>
                <w:lang w:val="sr-Cyrl-CS"/>
              </w:rPr>
              <w:t xml:space="preserve"> </w:t>
            </w:r>
            <w:r w:rsidR="00EE4320" w:rsidRPr="00E23EEC">
              <w:rPr>
                <w:b w:val="0"/>
                <w:i/>
                <w:sz w:val="24"/>
                <w:szCs w:val="24"/>
                <w:lang w:val="sr-Cyrl-CS"/>
              </w:rPr>
              <w:t>занимљива/занимљивом</w:t>
            </w:r>
            <w:r w:rsidR="0099285D" w:rsidRPr="00E23EEC">
              <w:rPr>
                <w:b w:val="0"/>
                <w:sz w:val="24"/>
                <w:szCs w:val="24"/>
                <w:lang w:val="sr-Cyrl-CS"/>
              </w:rPr>
              <w:t xml:space="preserve">; </w:t>
            </w:r>
            <w:r w:rsidR="00A52E5A" w:rsidRPr="00E23EEC">
              <w:rPr>
                <w:b w:val="0"/>
                <w:sz w:val="24"/>
                <w:szCs w:val="24"/>
                <w:lang w:val="sr-Cyrl-CS"/>
              </w:rPr>
              <w:t>Њега</w:t>
            </w:r>
            <w:r w:rsidR="00EE4320" w:rsidRPr="00E23EEC">
              <w:rPr>
                <w:b w:val="0"/>
                <w:sz w:val="24"/>
                <w:szCs w:val="24"/>
                <w:lang w:val="sr-Cyrl-CS"/>
              </w:rPr>
              <w:t xml:space="preserve"> су прогласили </w:t>
            </w:r>
            <w:r w:rsidR="00A52E5A" w:rsidRPr="00E23EEC">
              <w:rPr>
                <w:b w:val="0"/>
                <w:i/>
                <w:sz w:val="24"/>
                <w:szCs w:val="24"/>
                <w:lang w:val="sr-Cyrl-CS"/>
              </w:rPr>
              <w:t>председником одељењске заједнице</w:t>
            </w:r>
            <w:r w:rsidR="00EE4320" w:rsidRPr="00E23EEC">
              <w:rPr>
                <w:b w:val="0"/>
                <w:i/>
                <w:sz w:val="24"/>
                <w:szCs w:val="24"/>
                <w:lang w:val="sr-Cyrl-CS"/>
              </w:rPr>
              <w:t xml:space="preserve">/за </w:t>
            </w:r>
            <w:r w:rsidR="00A52E5A" w:rsidRPr="00E23EEC">
              <w:rPr>
                <w:b w:val="0"/>
                <w:i/>
                <w:sz w:val="24"/>
                <w:szCs w:val="24"/>
                <w:lang w:val="sr-Cyrl-CS"/>
              </w:rPr>
              <w:t xml:space="preserve"> председника одељењске заједнице</w:t>
            </w:r>
            <w:r w:rsidR="00EE4320" w:rsidRPr="00E23EEC">
              <w:rPr>
                <w:b w:val="0"/>
                <w:sz w:val="24"/>
                <w:szCs w:val="24"/>
                <w:lang w:val="sr-Cyrl-CS"/>
              </w:rPr>
              <w:t>.</w:t>
            </w:r>
            <w:r>
              <w:rPr>
                <w:b w:val="0"/>
                <w:sz w:val="24"/>
                <w:szCs w:val="24"/>
                <w:lang w:val="sr-Cyrl-CS"/>
              </w:rPr>
              <w:t xml:space="preserve"> </w:t>
            </w:r>
            <w:r w:rsidR="00095DB7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>Ученицима се потом указује на то да конгруенција може бити граматичка и семантичка.</w:t>
            </w:r>
            <w:r w:rsidR="00CA4541">
              <w:rPr>
                <w:b w:val="0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="00095DB7" w:rsidRPr="00E23EEC">
              <w:rPr>
                <w:b w:val="0"/>
                <w:color w:val="000000" w:themeColor="text1"/>
                <w:sz w:val="24"/>
                <w:szCs w:val="24"/>
                <w:lang w:val="sr-Cyrl-CS"/>
              </w:rPr>
              <w:t>Наиме, г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раматичка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 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слагање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граматичким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родом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,</w:t>
            </w:r>
            <w:r w:rsidR="00095DB7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095DB7" w:rsidRPr="00E23EEC">
              <w:rPr>
                <w:b w:val="0"/>
                <w:sz w:val="24"/>
                <w:szCs w:val="24"/>
              </w:rPr>
              <w:t>док</w:t>
            </w:r>
            <w:proofErr w:type="spellEnd"/>
            <w:r w:rsidR="00095DB7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095DB7" w:rsidRPr="00E23EEC">
              <w:rPr>
                <w:b w:val="0"/>
                <w:sz w:val="24"/>
                <w:szCs w:val="24"/>
              </w:rPr>
              <w:t>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 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семантичка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слагање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природним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родом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Именице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према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граматичком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који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одређује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на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основу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њихове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промене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типа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деклинације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),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деле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на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средњег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0593" w:rsidRPr="00E23EEC">
              <w:rPr>
                <w:b w:val="0"/>
                <w:sz w:val="24"/>
                <w:szCs w:val="24"/>
              </w:rPr>
              <w:t>Притом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о</w:t>
            </w:r>
            <w:r w:rsidR="00BB218D" w:rsidRPr="00E23EEC">
              <w:rPr>
                <w:b w:val="0"/>
                <w:sz w:val="24"/>
                <w:szCs w:val="24"/>
              </w:rPr>
              <w:t>собе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пола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означавају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20593" w:rsidRPr="00E23EEC">
              <w:rPr>
                <w:b w:val="0"/>
                <w:sz w:val="24"/>
                <w:szCs w:val="24"/>
              </w:rPr>
              <w:t>се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именицама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а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особе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пола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именицама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Млада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бића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дете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маче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E20593" w:rsidRPr="00E23EEC">
              <w:rPr>
                <w:b w:val="0"/>
                <w:i/>
                <w:sz w:val="24"/>
                <w:szCs w:val="24"/>
              </w:rPr>
              <w:t>јар</w:t>
            </w:r>
            <w:r w:rsidR="00BB218D" w:rsidRPr="00E23EEC">
              <w:rPr>
                <w:b w:val="0"/>
                <w:i/>
                <w:sz w:val="24"/>
                <w:szCs w:val="24"/>
              </w:rPr>
              <w:t>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)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означавају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именицама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средњег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јер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немају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уочљиво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развијене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одлике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/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пола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proofErr w:type="spellStart"/>
            <w:proofErr w:type="gramStart"/>
            <w:r w:rsidR="00E20593" w:rsidRPr="00E23EEC">
              <w:rPr>
                <w:b w:val="0"/>
                <w:sz w:val="24"/>
                <w:szCs w:val="24"/>
              </w:rPr>
              <w:t>Такође</w:t>
            </w:r>
            <w:proofErr w:type="spellEnd"/>
            <w:r w:rsidR="00E20593" w:rsidRPr="00E23EEC">
              <w:rPr>
                <w:b w:val="0"/>
                <w:sz w:val="24"/>
                <w:szCs w:val="24"/>
              </w:rPr>
              <w:t>, у</w:t>
            </w:r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неким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случајевима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долази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до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неслагања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између</w:t>
            </w:r>
            <w:proofErr w:type="spellEnd"/>
            <w:r w:rsidR="00CA4541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CA4541">
              <w:rPr>
                <w:b w:val="0"/>
                <w:sz w:val="24"/>
                <w:szCs w:val="24"/>
              </w:rPr>
              <w:t>граматичког</w:t>
            </w:r>
            <w:proofErr w:type="spellEnd"/>
            <w:r w:rsidR="00CA4541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CA4541">
              <w:rPr>
                <w:b w:val="0"/>
                <w:sz w:val="24"/>
                <w:szCs w:val="24"/>
              </w:rPr>
              <w:t>природног</w:t>
            </w:r>
            <w:proofErr w:type="spellEnd"/>
            <w:r w:rsidR="00CA4541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CA4541">
              <w:rPr>
                <w:b w:val="0"/>
                <w:sz w:val="24"/>
                <w:szCs w:val="24"/>
              </w:rPr>
              <w:t>рода</w:t>
            </w:r>
            <w:proofErr w:type="spellEnd"/>
            <w:r w:rsidR="00CA4541">
              <w:rPr>
                <w:b w:val="0"/>
                <w:sz w:val="24"/>
                <w:szCs w:val="24"/>
              </w:rPr>
              <w:t>.</w:t>
            </w:r>
            <w:proofErr w:type="gramEnd"/>
            <w:r w:rsidR="00CA4541">
              <w:rPr>
                <w:b w:val="0"/>
                <w:sz w:val="24"/>
                <w:szCs w:val="24"/>
              </w:rPr>
              <w:t> 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Оне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означавају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особе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пола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комшија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старешина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тата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војсковођа</w:t>
            </w:r>
            <w:proofErr w:type="spellEnd"/>
            <w:r w:rsidR="00BB218D" w:rsidRPr="00E23EEC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итд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.),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али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t> 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proofErr w:type="gramStart"/>
            <w:r w:rsidR="00BB218D" w:rsidRPr="00E23EEC">
              <w:rPr>
                <w:b w:val="0"/>
                <w:sz w:val="24"/>
                <w:szCs w:val="24"/>
              </w:rPr>
              <w:t xml:space="preserve">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Онај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комшија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стигао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једнина</w:t>
            </w:r>
            <w:proofErr w:type="spellEnd"/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семантичка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)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proofErr w:type="gramStart"/>
            <w:r w:rsidR="00BB218D" w:rsidRPr="00E23EEC">
              <w:rPr>
                <w:b w:val="0"/>
                <w:sz w:val="24"/>
                <w:szCs w:val="24"/>
              </w:rPr>
              <w:t xml:space="preserve">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Оне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комшије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стигле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множина</w:t>
            </w:r>
            <w:proofErr w:type="spellEnd"/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)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proofErr w:type="gramStart"/>
            <w:r w:rsidR="00BB218D" w:rsidRPr="00E23EEC">
              <w:rPr>
                <w:b w:val="0"/>
                <w:sz w:val="24"/>
                <w:szCs w:val="24"/>
              </w:rPr>
              <w:t xml:space="preserve">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Они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комшије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стигли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множина</w:t>
            </w:r>
            <w:proofErr w:type="spellEnd"/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семантичка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)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именица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означавају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особе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женског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пола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муштерија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пијаница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скитница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кукавица</w:t>
            </w:r>
            <w:proofErr w:type="spellEnd"/>
            <w:r w:rsidR="00BB218D" w:rsidRPr="00E23EEC">
              <w:rPr>
                <w:b w:val="0"/>
                <w:i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i/>
                <w:sz w:val="24"/>
                <w:szCs w:val="24"/>
              </w:rPr>
              <w:t>луталица</w:t>
            </w:r>
            <w:proofErr w:type="spellEnd"/>
            <w:r w:rsidR="00BB218D" w:rsidRPr="00E23EEC">
              <w:rPr>
                <w:b w:val="0"/>
                <w:i/>
                <w:sz w:val="24"/>
                <w:szCs w:val="24"/>
              </w:rPr>
              <w:t xml:space="preserve"> </w:t>
            </w:r>
            <w:r w:rsidR="00BB218D" w:rsidRPr="00E23EEC">
              <w:rPr>
                <w:b w:val="0"/>
                <w:sz w:val="24"/>
                <w:szCs w:val="24"/>
              </w:rPr>
              <w:t xml:space="preserve">и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сл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.)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и у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једнини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и у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множини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може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бити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семантичка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нпр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.:</w:t>
            </w:r>
            <w:proofErr w:type="gramEnd"/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  <w:t xml:space="preserve">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Она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муштерија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стигла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 (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једнина</w:t>
            </w:r>
            <w:proofErr w:type="spellEnd"/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)</w:t>
            </w:r>
            <w:r w:rsidR="00CA4541">
              <w:rPr>
                <w:b w:val="0"/>
                <w:sz w:val="24"/>
                <w:szCs w:val="24"/>
                <w:lang w:val="sr-Cyrl-RS"/>
              </w:rPr>
              <w:t>,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  <w:t xml:space="preserve">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Онај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муштерија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стигао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 (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једнина</w:t>
            </w:r>
            <w:proofErr w:type="spellEnd"/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семантичка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)</w:t>
            </w:r>
            <w:r w:rsidR="00CA4541">
              <w:rPr>
                <w:b w:val="0"/>
                <w:sz w:val="24"/>
                <w:szCs w:val="24"/>
                <w:lang w:val="sr-Cyrl-RS"/>
              </w:rPr>
              <w:t>,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  <w:t xml:space="preserve">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Оне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муштерије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стигле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 (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множина</w:t>
            </w:r>
            <w:proofErr w:type="spellEnd"/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граматичка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женски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)</w:t>
            </w:r>
            <w:r w:rsidR="00CA4541">
              <w:rPr>
                <w:b w:val="0"/>
                <w:sz w:val="24"/>
                <w:szCs w:val="24"/>
                <w:lang w:val="sr-Cyrl-RS"/>
              </w:rPr>
              <w:t>,</w:t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br/>
            </w:r>
            <w:r w:rsidR="00BB218D" w:rsidRPr="00E23EEC">
              <w:rPr>
                <w:b w:val="0"/>
                <w:sz w:val="24"/>
                <w:szCs w:val="24"/>
              </w:rPr>
              <w:lastRenderedPageBreak/>
              <w:t xml:space="preserve">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Они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муштерије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су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стигли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. (</w:t>
            </w:r>
            <w:proofErr w:type="spellStart"/>
            <w:proofErr w:type="gramStart"/>
            <w:r w:rsidR="00BB218D" w:rsidRPr="00E23EEC">
              <w:rPr>
                <w:b w:val="0"/>
                <w:sz w:val="24"/>
                <w:szCs w:val="24"/>
              </w:rPr>
              <w:t>множина</w:t>
            </w:r>
            <w:proofErr w:type="spellEnd"/>
            <w:proofErr w:type="gramEnd"/>
            <w:r w:rsidR="00BB218D" w:rsidRPr="00E23EEC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семантичка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конгруенција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–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мушки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B218D" w:rsidRPr="00E23EEC">
              <w:rPr>
                <w:b w:val="0"/>
                <w:sz w:val="24"/>
                <w:szCs w:val="24"/>
              </w:rPr>
              <w:t>род</w:t>
            </w:r>
            <w:proofErr w:type="spellEnd"/>
            <w:r w:rsidR="00BB218D" w:rsidRPr="00E23EEC">
              <w:rPr>
                <w:b w:val="0"/>
                <w:sz w:val="24"/>
                <w:szCs w:val="24"/>
              </w:rPr>
              <w:t>)</w:t>
            </w:r>
            <w:r w:rsidR="00CA4541">
              <w:rPr>
                <w:b w:val="0"/>
                <w:sz w:val="24"/>
                <w:szCs w:val="24"/>
                <w:lang w:val="sr-Cyrl-RS"/>
              </w:rPr>
              <w:t>.</w:t>
            </w:r>
          </w:p>
          <w:p w:rsidR="00BB218D" w:rsidRPr="00E20593" w:rsidRDefault="00BB218D" w:rsidP="00BB218D">
            <w:pPr>
              <w:spacing w:after="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</w:pPr>
          </w:p>
          <w:p w:rsidR="00D11FE3" w:rsidRPr="00E20593" w:rsidRDefault="00EE4320" w:rsidP="00787D37">
            <w:pPr>
              <w:spacing w:after="0" w:line="276" w:lineRule="auto"/>
              <w:rPr>
                <w:lang w:val="sr-Cyrl-CS"/>
              </w:rPr>
            </w:pPr>
            <w:r w:rsidRPr="00E20593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 </w:t>
            </w:r>
            <w:r w:rsidR="00BB218D" w:rsidRPr="00E20593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Ученици потом наводе сопствене примере, у складу са захтевима наставника (вариријације у вези са бројем, родом итд.). </w:t>
            </w:r>
            <w:r w:rsidRPr="00E20593">
              <w:rPr>
                <w:rFonts w:ascii="Times New Roman" w:hAnsi="Times New Roman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D40057" w:rsidP="00964C0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717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објашњава евентуалне недоумице и с ученицима резимира</w:t>
            </w:r>
            <w:r w:rsidR="00A23491" w:rsidRPr="009717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научено</w:t>
            </w:r>
            <w:r w:rsidRPr="009717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97175B" w:rsidRPr="009717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787D37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32D1E" w:rsidRPr="00832D1E" w:rsidTr="00EE4320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23143B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23143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bookmarkStart w:id="0" w:name="_GoBack"/>
            <w:bookmarkEnd w:id="0"/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EE4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86A2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D79D9"/>
    <w:multiLevelType w:val="hybridMultilevel"/>
    <w:tmpl w:val="2B5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2E920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1210F8"/>
    <w:multiLevelType w:val="hybridMultilevel"/>
    <w:tmpl w:val="CEF41A18"/>
    <w:lvl w:ilvl="0" w:tplc="BD308F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19"/>
  </w:num>
  <w:num w:numId="4">
    <w:abstractNumId w:val="2"/>
  </w:num>
  <w:num w:numId="5">
    <w:abstractNumId w:val="44"/>
  </w:num>
  <w:num w:numId="6">
    <w:abstractNumId w:val="18"/>
  </w:num>
  <w:num w:numId="7">
    <w:abstractNumId w:val="16"/>
  </w:num>
  <w:num w:numId="8">
    <w:abstractNumId w:val="4"/>
  </w:num>
  <w:num w:numId="9">
    <w:abstractNumId w:val="34"/>
  </w:num>
  <w:num w:numId="10">
    <w:abstractNumId w:val="32"/>
  </w:num>
  <w:num w:numId="11">
    <w:abstractNumId w:val="31"/>
  </w:num>
  <w:num w:numId="12">
    <w:abstractNumId w:val="11"/>
  </w:num>
  <w:num w:numId="13">
    <w:abstractNumId w:val="25"/>
  </w:num>
  <w:num w:numId="14">
    <w:abstractNumId w:val="8"/>
  </w:num>
  <w:num w:numId="15">
    <w:abstractNumId w:val="38"/>
  </w:num>
  <w:num w:numId="16">
    <w:abstractNumId w:val="3"/>
  </w:num>
  <w:num w:numId="17">
    <w:abstractNumId w:val="22"/>
  </w:num>
  <w:num w:numId="18">
    <w:abstractNumId w:val="35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9"/>
  </w:num>
  <w:num w:numId="25">
    <w:abstractNumId w:val="33"/>
  </w:num>
  <w:num w:numId="26">
    <w:abstractNumId w:val="5"/>
  </w:num>
  <w:num w:numId="27">
    <w:abstractNumId w:val="46"/>
  </w:num>
  <w:num w:numId="28">
    <w:abstractNumId w:val="24"/>
  </w:num>
  <w:num w:numId="29">
    <w:abstractNumId w:val="14"/>
  </w:num>
  <w:num w:numId="30">
    <w:abstractNumId w:val="39"/>
  </w:num>
  <w:num w:numId="31">
    <w:abstractNumId w:val="29"/>
  </w:num>
  <w:num w:numId="32">
    <w:abstractNumId w:val="12"/>
  </w:num>
  <w:num w:numId="33">
    <w:abstractNumId w:val="47"/>
  </w:num>
  <w:num w:numId="34">
    <w:abstractNumId w:val="28"/>
  </w:num>
  <w:num w:numId="35">
    <w:abstractNumId w:val="43"/>
  </w:num>
  <w:num w:numId="36">
    <w:abstractNumId w:val="10"/>
  </w:num>
  <w:num w:numId="37">
    <w:abstractNumId w:val="6"/>
  </w:num>
  <w:num w:numId="38">
    <w:abstractNumId w:val="7"/>
  </w:num>
  <w:num w:numId="39">
    <w:abstractNumId w:val="42"/>
  </w:num>
  <w:num w:numId="40">
    <w:abstractNumId w:val="17"/>
  </w:num>
  <w:num w:numId="41">
    <w:abstractNumId w:val="36"/>
  </w:num>
  <w:num w:numId="42">
    <w:abstractNumId w:val="1"/>
  </w:num>
  <w:num w:numId="43">
    <w:abstractNumId w:val="41"/>
  </w:num>
  <w:num w:numId="44">
    <w:abstractNumId w:val="30"/>
  </w:num>
  <w:num w:numId="45">
    <w:abstractNumId w:val="20"/>
  </w:num>
  <w:num w:numId="46">
    <w:abstractNumId w:val="13"/>
  </w:num>
  <w:num w:numId="47">
    <w:abstractNumId w:val="15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7694"/>
    <w:rsid w:val="000606F8"/>
    <w:rsid w:val="00063247"/>
    <w:rsid w:val="00082B17"/>
    <w:rsid w:val="00082BA3"/>
    <w:rsid w:val="0008537C"/>
    <w:rsid w:val="00086A28"/>
    <w:rsid w:val="00095DB7"/>
    <w:rsid w:val="000A1B8F"/>
    <w:rsid w:val="000A2C29"/>
    <w:rsid w:val="000A6BB7"/>
    <w:rsid w:val="000B060B"/>
    <w:rsid w:val="000B19E1"/>
    <w:rsid w:val="000D1324"/>
    <w:rsid w:val="000D3A54"/>
    <w:rsid w:val="000E17A3"/>
    <w:rsid w:val="000F1EC8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B67"/>
    <w:rsid w:val="00195E41"/>
    <w:rsid w:val="00196440"/>
    <w:rsid w:val="001A6401"/>
    <w:rsid w:val="001D0C62"/>
    <w:rsid w:val="001D5501"/>
    <w:rsid w:val="001E06D1"/>
    <w:rsid w:val="001E0E1D"/>
    <w:rsid w:val="001F795F"/>
    <w:rsid w:val="0021687F"/>
    <w:rsid w:val="00222C10"/>
    <w:rsid w:val="00225C99"/>
    <w:rsid w:val="0023143B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2617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D35DF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E19C4"/>
    <w:rsid w:val="004E6DE8"/>
    <w:rsid w:val="005177AF"/>
    <w:rsid w:val="0054728F"/>
    <w:rsid w:val="00547EAE"/>
    <w:rsid w:val="005510C1"/>
    <w:rsid w:val="00573300"/>
    <w:rsid w:val="0057493B"/>
    <w:rsid w:val="00584A0E"/>
    <w:rsid w:val="00584C4E"/>
    <w:rsid w:val="005A3528"/>
    <w:rsid w:val="005A52FE"/>
    <w:rsid w:val="005A5F82"/>
    <w:rsid w:val="005B452D"/>
    <w:rsid w:val="005B52DD"/>
    <w:rsid w:val="005E33B9"/>
    <w:rsid w:val="005E5612"/>
    <w:rsid w:val="005F737B"/>
    <w:rsid w:val="00602827"/>
    <w:rsid w:val="006100FD"/>
    <w:rsid w:val="006120DC"/>
    <w:rsid w:val="00612130"/>
    <w:rsid w:val="00620445"/>
    <w:rsid w:val="00632359"/>
    <w:rsid w:val="00652170"/>
    <w:rsid w:val="006605DF"/>
    <w:rsid w:val="00662144"/>
    <w:rsid w:val="00675BBC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87D37"/>
    <w:rsid w:val="00790F24"/>
    <w:rsid w:val="00792066"/>
    <w:rsid w:val="007955C3"/>
    <w:rsid w:val="007B3E08"/>
    <w:rsid w:val="007B5495"/>
    <w:rsid w:val="007B6E78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42769"/>
    <w:rsid w:val="00962EBC"/>
    <w:rsid w:val="00963FE7"/>
    <w:rsid w:val="00964299"/>
    <w:rsid w:val="00964C07"/>
    <w:rsid w:val="0097175B"/>
    <w:rsid w:val="009731F2"/>
    <w:rsid w:val="00980970"/>
    <w:rsid w:val="00987EA6"/>
    <w:rsid w:val="0099285D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52E5A"/>
    <w:rsid w:val="00A70BF8"/>
    <w:rsid w:val="00A83127"/>
    <w:rsid w:val="00A85BFC"/>
    <w:rsid w:val="00A91EB7"/>
    <w:rsid w:val="00AA019B"/>
    <w:rsid w:val="00AB2504"/>
    <w:rsid w:val="00AB393E"/>
    <w:rsid w:val="00AB4311"/>
    <w:rsid w:val="00AD076A"/>
    <w:rsid w:val="00AD280C"/>
    <w:rsid w:val="00AE10AE"/>
    <w:rsid w:val="00AE7D72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218D"/>
    <w:rsid w:val="00BB3202"/>
    <w:rsid w:val="00BB3C48"/>
    <w:rsid w:val="00BD3497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3E63"/>
    <w:rsid w:val="00C44648"/>
    <w:rsid w:val="00C47E2E"/>
    <w:rsid w:val="00C61AE8"/>
    <w:rsid w:val="00C61DF2"/>
    <w:rsid w:val="00C666CD"/>
    <w:rsid w:val="00C666FC"/>
    <w:rsid w:val="00C71DD5"/>
    <w:rsid w:val="00C74983"/>
    <w:rsid w:val="00C75FC8"/>
    <w:rsid w:val="00C77D74"/>
    <w:rsid w:val="00C82500"/>
    <w:rsid w:val="00C827FB"/>
    <w:rsid w:val="00C83D03"/>
    <w:rsid w:val="00C83E6F"/>
    <w:rsid w:val="00CA4541"/>
    <w:rsid w:val="00CB1C9D"/>
    <w:rsid w:val="00CB543D"/>
    <w:rsid w:val="00CC7E5A"/>
    <w:rsid w:val="00CD69A2"/>
    <w:rsid w:val="00CF3F7C"/>
    <w:rsid w:val="00D04173"/>
    <w:rsid w:val="00D11FE3"/>
    <w:rsid w:val="00D230F4"/>
    <w:rsid w:val="00D266A2"/>
    <w:rsid w:val="00D40057"/>
    <w:rsid w:val="00D428A8"/>
    <w:rsid w:val="00D630DE"/>
    <w:rsid w:val="00D66A58"/>
    <w:rsid w:val="00D732BA"/>
    <w:rsid w:val="00D76637"/>
    <w:rsid w:val="00D810B7"/>
    <w:rsid w:val="00D82676"/>
    <w:rsid w:val="00D9164F"/>
    <w:rsid w:val="00DA1778"/>
    <w:rsid w:val="00DB66BB"/>
    <w:rsid w:val="00DB7D54"/>
    <w:rsid w:val="00DC6422"/>
    <w:rsid w:val="00DC6BCB"/>
    <w:rsid w:val="00DE2892"/>
    <w:rsid w:val="00E20593"/>
    <w:rsid w:val="00E23EEC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4320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  <w:rsid w:val="00FD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paragraph" w:styleId="Heading2">
    <w:name w:val="heading 2"/>
    <w:basedOn w:val="Normal"/>
    <w:link w:val="Heading2Char"/>
    <w:uiPriority w:val="9"/>
    <w:qFormat/>
    <w:rsid w:val="00E205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66FC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E2059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205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3D409-F1C7-4A62-BDC7-28C028CA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2024-05-16T10:51:00Z</dcterms:created>
  <dcterms:modified xsi:type="dcterms:W3CDTF">2024-08-08T10:43:00Z</dcterms:modified>
</cp:coreProperties>
</file>