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/>
      </w:tblPr>
      <w:tblGrid>
        <w:gridCol w:w="2191"/>
        <w:gridCol w:w="33"/>
        <w:gridCol w:w="3806"/>
        <w:gridCol w:w="1696"/>
        <w:gridCol w:w="2050"/>
      </w:tblGrid>
      <w:tr w:rsidR="00832D1E" w:rsidRPr="00832D1E" w:rsidTr="00B57EB5">
        <w:trPr>
          <w:trHeight w:val="429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9B21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9B21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B21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B21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B2143" w:rsidRPr="009B21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135−138</w:t>
            </w:r>
            <w:r w:rsidR="00186864" w:rsidRPr="009B21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6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6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50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A8418D" w:rsidP="00447F45">
            <w:pP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   </w:t>
            </w:r>
            <w:r w:rsidR="00447F45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Милорад Павић</w:t>
            </w:r>
            <w:r w:rsidR="00E31611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, </w:t>
            </w:r>
            <w:r w:rsidR="00447F45" w:rsidRPr="00E31611">
              <w:rPr>
                <w:rFonts w:ascii="Times New Loman" w:hAnsi="Times New Loman" w:cs="Times New Loman"/>
                <w:b/>
                <w:i/>
                <w:sz w:val="24"/>
                <w:szCs w:val="24"/>
                <w:lang w:val="ru-RU"/>
              </w:rPr>
              <w:t>Хазарски речник</w:t>
            </w:r>
            <w:r w:rsidR="00BB60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9460F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BB605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B6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B6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082AAE" w:rsidP="00447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0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BB6053" w:rsidRPr="00BB6053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BB6053" w:rsidRPr="00BB60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6053" w:rsidRPr="00BB6053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BB6053" w:rsidRPr="00BB60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7F45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„Хазарски речник</w:t>
            </w:r>
            <w:r w:rsidR="00BB6053" w:rsidRPr="00BB6053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”</w:t>
            </w:r>
            <w:r w:rsidR="00A8418D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,</w:t>
            </w:r>
            <w:r w:rsidR="00BB6053" w:rsidRPr="00BB6053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 xml:space="preserve"> </w:t>
            </w:r>
            <w:r w:rsidR="00950395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М. Павића</w:t>
            </w:r>
          </w:p>
        </w:tc>
      </w:tr>
      <w:tr w:rsidR="00832D1E" w:rsidRPr="00832D1E" w:rsidTr="00B57EB5">
        <w:trPr>
          <w:trHeight w:val="1430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B6053" w:rsidRDefault="00BB6053" w:rsidP="00BB6053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sr-Cyrl-CS"/>
              </w:rPr>
            </w:pPr>
            <w:r w:rsidRPr="00BB6053">
              <w:rPr>
                <w:rFonts w:ascii="Times New Loman" w:hAnsi="Times New Loman" w:cs="Times New Loman"/>
                <w:b/>
                <w:sz w:val="24"/>
                <w:szCs w:val="24"/>
                <w:lang w:val="sr-Cyrl-CS"/>
              </w:rPr>
              <w:t>Ученик ће бити у стању да:</w:t>
            </w:r>
          </w:p>
          <w:p w:rsidR="00447F45" w:rsidRDefault="00447F45" w:rsidP="00447F45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  <w:lang w:val="sr-Cyrl-CS"/>
              </w:rPr>
            </w:pPr>
            <w:r w:rsidRPr="00447F45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издвоји особине поетике М. Павића</w:t>
            </w:r>
            <w:r w:rsidR="00A8418D"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,</w:t>
            </w:r>
          </w:p>
          <w:p w:rsidR="009460F7" w:rsidRPr="00447F45" w:rsidRDefault="009460F7" w:rsidP="00447F45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  <w:lang w:val="sr-Cyrl-CS"/>
              </w:rPr>
            </w:pPr>
            <w:r>
              <w:rPr>
                <w:rFonts w:ascii="Times New Loman" w:hAnsi="Times New Loman" w:cs="Times New Loman"/>
                <w:sz w:val="24"/>
                <w:szCs w:val="24"/>
                <w:lang w:val="sr-Cyrl-CS"/>
              </w:rPr>
              <w:t>тумачи особеност форме „Хазарског речника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”</w:t>
            </w:r>
            <w:r w:rsidR="00A841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5B67D0" w:rsidRPr="00BB6053" w:rsidRDefault="009460F7" w:rsidP="00BB6053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</w:rPr>
            </w:pPr>
            <w:proofErr w:type="gramStart"/>
            <w:r>
              <w:rPr>
                <w:rFonts w:ascii="Times New Loman" w:hAnsi="Times New Loman" w:cs="Times New Loman"/>
                <w:sz w:val="24"/>
                <w:szCs w:val="24"/>
              </w:rPr>
              <w:t>препозна</w:t>
            </w:r>
            <w:proofErr w:type="gramEnd"/>
            <w:r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уметничке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вредности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и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новине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које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су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с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овим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делом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ушле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у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српску</w:t>
            </w:r>
            <w:proofErr w:type="spellEnd"/>
            <w:r w:rsidR="00447F45"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447F45">
              <w:rPr>
                <w:rFonts w:ascii="Times New Loman" w:hAnsi="Times New Loman" w:cs="Times New Loman"/>
                <w:sz w:val="24"/>
                <w:szCs w:val="24"/>
              </w:rPr>
              <w:t>књижевност</w:t>
            </w:r>
            <w:proofErr w:type="spellEnd"/>
            <w:r w:rsidR="00A8418D">
              <w:rPr>
                <w:rFonts w:ascii="Times New Loman" w:hAnsi="Times New Loman" w:cs="Times New Loman"/>
                <w:sz w:val="24"/>
                <w:szCs w:val="24"/>
                <w:lang/>
              </w:rPr>
              <w:t>.</w:t>
            </w:r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B605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31611">
        <w:trPr>
          <w:trHeight w:val="61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3B1B15" w:rsidP="00C0278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BB605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</w:p>
        </w:tc>
      </w:tr>
      <w:tr w:rsidR="00832D1E" w:rsidRPr="00832D1E" w:rsidTr="00B57EB5">
        <w:trPr>
          <w:trHeight w:val="429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B6053" w:rsidRDefault="00A8418D" w:rsidP="009460F7">
            <w:pPr>
              <w:contextualSpacing/>
              <w:rPr>
                <w:rFonts w:ascii="Times New Roman" w:hAnsi="Times New Roman"/>
                <w:i/>
                <w:sz w:val="24"/>
                <w:szCs w:val="24"/>
                <w:highlight w:val="yellow"/>
                <w:lang w:val="sr-Cyrl-CS"/>
              </w:rPr>
            </w:pPr>
            <w:r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   </w:t>
            </w:r>
            <w:r w:rsidR="009460F7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Милорад Павић</w:t>
            </w:r>
            <w:r w:rsidR="00E31611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, </w:t>
            </w:r>
            <w:r w:rsidR="00BB6053" w:rsidRPr="00E31611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Х</w:t>
            </w:r>
            <w:r w:rsidR="009460F7" w:rsidRPr="00E31611">
              <w:rPr>
                <w:rFonts w:ascii="Times New Loman" w:hAnsi="Times New Loman" w:cs="Times New Loman"/>
                <w:i/>
                <w:sz w:val="24"/>
                <w:szCs w:val="24"/>
                <w:lang w:val="ru-RU"/>
              </w:rPr>
              <w:t>азарски речник</w:t>
            </w:r>
            <w:r w:rsidR="00BB6053" w:rsidRPr="00BB60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9460F7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роман/лексикон, </w:t>
            </w:r>
            <w:r w:rsidR="00950395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речничка </w:t>
            </w:r>
            <w:r w:rsidR="009460F7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одредница</w:t>
            </w:r>
            <w:r w:rsidR="00F5464A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, псеудоисторијски роман</w:t>
            </w:r>
          </w:p>
        </w:tc>
      </w:tr>
      <w:tr w:rsidR="00832D1E" w:rsidRPr="00832D1E" w:rsidTr="00B57EB5">
        <w:trPr>
          <w:trHeight w:val="391"/>
        </w:trPr>
        <w:tc>
          <w:tcPr>
            <w:tcW w:w="2224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E31611" w:rsidRDefault="002B2C49" w:rsidP="00884AE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/>
              </w:rPr>
            </w:pPr>
            <w:r w:rsidRPr="00B57E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E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57EB5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B57E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</w:t>
            </w:r>
            <w:r w:rsidR="00B57EB5" w:rsidRPr="00B57E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Завод за уџбенике, Београд, 2023</w:t>
            </w:r>
            <w:r w:rsidR="00B57EB5"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B57EB5"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proofErr w:type="spellEnd"/>
            <w:r w:rsidR="0088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AE1">
              <w:rPr>
                <w:rFonts w:ascii="Times New Roman" w:hAnsi="Times New Roman" w:cs="Times New Roman"/>
                <w:sz w:val="24"/>
                <w:szCs w:val="24"/>
              </w:rPr>
              <w:t>Делић</w:t>
            </w:r>
            <w:proofErr w:type="spellEnd"/>
            <w:r w:rsidR="00B57EB5"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B57EB5">
              <w:rPr>
                <w:rFonts w:ascii="Times New Roman" w:hAnsi="Times New Roman" w:cs="Times New Roman"/>
                <w:i/>
                <w:sz w:val="24"/>
                <w:szCs w:val="24"/>
              </w:rPr>
              <w:t>Хазарска</w:t>
            </w:r>
            <w:proofErr w:type="spellEnd"/>
            <w:r w:rsidR="00B57EB5" w:rsidRPr="00B57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57EB5" w:rsidRPr="00B57EB5">
              <w:rPr>
                <w:rFonts w:ascii="Times New Roman" w:hAnsi="Times New Roman" w:cs="Times New Roman"/>
                <w:i/>
                <w:sz w:val="24"/>
                <w:szCs w:val="24"/>
              </w:rPr>
              <w:t>призма</w:t>
            </w:r>
            <w:proofErr w:type="spellEnd"/>
            <w:r w:rsidR="00B57E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84AE1">
              <w:rPr>
                <w:rFonts w:ascii="Times New Roman" w:hAnsi="Times New Roman" w:cs="Times New Roman"/>
                <w:sz w:val="24"/>
                <w:szCs w:val="24"/>
              </w:rPr>
              <w:t>Београд</w:t>
            </w:r>
            <w:proofErr w:type="spellEnd"/>
            <w:r w:rsidR="00E31611">
              <w:rPr>
                <w:rFonts w:ascii="Times New Roman" w:hAnsi="Times New Roman" w:cs="Times New Roman"/>
                <w:sz w:val="24"/>
                <w:szCs w:val="24"/>
              </w:rPr>
              <w:t>, 1991</w:t>
            </w:r>
          </w:p>
        </w:tc>
      </w:tr>
      <w:tr w:rsidR="00832D1E" w:rsidRPr="00832D1E" w:rsidTr="00B57EB5">
        <w:trPr>
          <w:trHeight w:val="391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DF306A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highlight w:val="yellow"/>
                <w:lang w:val="ru-RU"/>
              </w:rPr>
            </w:pPr>
            <w:r w:rsidRPr="009460F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B57EB5">
        <w:trPr>
          <w:trHeight w:val="429"/>
        </w:trPr>
        <w:tc>
          <w:tcPr>
            <w:tcW w:w="2191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85" w:type="dxa"/>
            <w:gridSpan w:val="4"/>
            <w:shd w:val="clear" w:color="auto" w:fill="auto"/>
          </w:tcPr>
          <w:p w:rsidR="00584A0E" w:rsidRPr="009460F7" w:rsidRDefault="00447F45" w:rsidP="006C029C">
            <w:pPr>
              <w:pStyle w:val="Pasussalistom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Наставни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најављује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припрема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proofErr w:type="spellEnd"/>
            <w:proofErr w:type="gram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одликаме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књижевног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стваралаштва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A8418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proofErr w:type="spellStart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Павића</w:t>
            </w:r>
            <w:proofErr w:type="spellEnd"/>
            <w:r w:rsidRPr="00B57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Објашњава се </w:t>
            </w:r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иновативна форма романа: </w:t>
            </w:r>
            <w:r w:rsidR="006C029C" w:rsidRPr="009460F7">
              <w:rPr>
                <w:rFonts w:ascii="Times New Roman" w:hAnsi="Times New Roman" w:cs="Times New Roman"/>
                <w:sz w:val="24"/>
                <w:szCs w:val="24"/>
              </w:rPr>
              <w:t>роман има форму речника/лексикона</w:t>
            </w:r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и подељен је на одреднице уместо поглавља.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Предочава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састоји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целине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књига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симболика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боја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везаних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називе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− 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црвена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жута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зелена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боја</w:t>
            </w:r>
            <w:proofErr w:type="spellEnd"/>
            <w:r w:rsid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>
              <w:rPr>
                <w:rFonts w:ascii="Times New Roman" w:hAnsi="Times New Roman" w:cs="Times New Roman"/>
                <w:sz w:val="24"/>
                <w:szCs w:val="24"/>
              </w:rPr>
              <w:t>јесу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боје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хришћанства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јуда</w:t>
            </w:r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изма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ислама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029C">
              <w:t xml:space="preserve"> </w:t>
            </w:r>
            <w:proofErr w:type="spellStart"/>
            <w:r w:rsidR="007230EB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30E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очетак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садржи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пишчеве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9773EE">
              <w:rPr>
                <w:rFonts w:ascii="Times New Roman" w:hAnsi="Times New Roman" w:cs="Times New Roman"/>
                <w:sz w:val="24"/>
                <w:szCs w:val="24"/>
              </w:rPr>
              <w:t>Претходне</w:t>
            </w:r>
            <w:proofErr w:type="spellEnd"/>
            <w:r w:rsidR="006C029C" w:rsidRPr="00977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9773EE">
              <w:rPr>
                <w:rFonts w:ascii="Times New Roman" w:hAnsi="Times New Roman" w:cs="Times New Roman"/>
                <w:sz w:val="24"/>
                <w:szCs w:val="24"/>
              </w:rPr>
              <w:t>напомене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издељене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одељке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Историјат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Хазарског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речника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Склоп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речника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коришћења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r w:rsidR="006C029C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Сачувани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одломци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уништеном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издању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1691. </w:t>
            </w:r>
            <w:proofErr w:type="spellStart"/>
            <w:proofErr w:type="gram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spellEnd"/>
            <w:proofErr w:type="gram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(у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преводу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латинског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Писац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такође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стиче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његово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реконструисано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допуњено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издање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Хазарског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речника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XVII </w:t>
            </w:r>
            <w:proofErr w:type="spellStart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="006C029C" w:rsidRPr="006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30EB">
              <w:rPr>
                <w:rFonts w:ascii="Times New Roman" w:hAnsi="Times New Roman" w:cs="Times New Roman"/>
                <w:sz w:val="24"/>
                <w:szCs w:val="24"/>
              </w:rPr>
              <w:t>Отуда</w:t>
            </w:r>
            <w:proofErr w:type="spellEnd"/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7230EB">
              <w:rPr>
                <w:rFonts w:ascii="Times New Roman" w:hAnsi="Times New Roman" w:cs="Times New Roman"/>
                <w:sz w:val="24"/>
                <w:szCs w:val="24"/>
              </w:rPr>
              <w:t>питању</w:t>
            </w:r>
            <w:proofErr w:type="spellEnd"/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30E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30EB">
              <w:rPr>
                <w:rFonts w:ascii="Times New Roman" w:hAnsi="Times New Roman" w:cs="Times New Roman"/>
                <w:sz w:val="24"/>
                <w:szCs w:val="24"/>
              </w:rPr>
              <w:t>псеудоисторијски</w:t>
            </w:r>
            <w:proofErr w:type="spellEnd"/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30EB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95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2344" w:rsidRPr="00832D1E" w:rsidTr="00B57EB5">
        <w:trPr>
          <w:trHeight w:val="643"/>
        </w:trPr>
        <w:tc>
          <w:tcPr>
            <w:tcW w:w="2191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Pr="009460F7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део</w:t>
            </w:r>
            <w:proofErr w:type="spellEnd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часа</w:t>
            </w:r>
            <w:proofErr w:type="spellEnd"/>
          </w:p>
          <w:p w:rsidR="003C2344" w:rsidRPr="009460F7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85" w:type="dxa"/>
            <w:gridSpan w:val="4"/>
            <w:shd w:val="clear" w:color="auto" w:fill="auto"/>
          </w:tcPr>
          <w:p w:rsidR="00B57EB5" w:rsidRPr="009460F7" w:rsidRDefault="006C029C" w:rsidP="00A8418D">
            <w:pPr>
              <w:pStyle w:val="Pasussalisto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објашњава да п</w:t>
            </w:r>
            <w:r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рема ауторовим упутствима, лексикографска форма романа омогућава читаоцу да бира којим ће редом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r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читати роман,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чега</w:t>
            </w:r>
            <w:r w:rsidRPr="006C029C">
              <w:rPr>
                <w:rFonts w:ascii="Times New Roman" w:hAnsi="Times New Roman" w:cs="Times New Roman"/>
                <w:sz w:val="24"/>
                <w:szCs w:val="24"/>
              </w:rPr>
              <w:t xml:space="preserve"> зависи какву ће причу склопити. </w:t>
            </w:r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Види у </w:t>
            </w:r>
            <w:bookmarkStart w:id="0" w:name="_GoBack"/>
            <w:r w:rsidR="007230EB" w:rsidRPr="00F5464A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bookmarkEnd w:id="0"/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 (стр. 301) о књижевном појму </w:t>
            </w:r>
            <w:r w:rsidR="007230EB" w:rsidRPr="007230EB">
              <w:rPr>
                <w:rFonts w:ascii="Times New Roman" w:hAnsi="Times New Roman" w:cs="Times New Roman"/>
                <w:i/>
                <w:sz w:val="24"/>
                <w:szCs w:val="24"/>
              </w:rPr>
              <w:t>отворено дело</w:t>
            </w:r>
            <w:r w:rsidR="007230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морају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груписати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којих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склопити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хазарски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мозаик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84AE1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88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AE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8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AE1">
              <w:rPr>
                <w:rFonts w:ascii="Times New Roman" w:hAnsi="Times New Roman" w:cs="Times New Roman"/>
                <w:sz w:val="24"/>
                <w:szCs w:val="24"/>
              </w:rPr>
              <w:t>притом</w:t>
            </w:r>
            <w:proofErr w:type="spellEnd"/>
            <w:r w:rsidR="0088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AE1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="00884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објединити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временским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нивоима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средњовековни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барокни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двадесетов</w:t>
            </w:r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ековни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Ученици се деле у </w:t>
            </w:r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Свака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добија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одговарајуће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истраживачке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везане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одређени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временски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ниво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његове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184316" w:rsidRPr="00E31611">
              <w:rPr>
                <w:rFonts w:ascii="Times New Roman" w:hAnsi="Times New Roman" w:cs="Times New Roman"/>
                <w:sz w:val="24"/>
                <w:szCs w:val="24"/>
              </w:rPr>
              <w:t>. I</w:t>
            </w:r>
            <w:r w:rsidR="00A8418D" w:rsidRPr="00E3161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група</w:t>
            </w:r>
            <w:r w:rsidR="00184316" w:rsidRPr="00E31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E31611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proofErr w:type="spellEnd"/>
            <w:r w:rsidR="00B57EB5" w:rsidRPr="00E31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E31611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анализира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средњов</w:t>
            </w:r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ековни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слој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напомену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усредсреде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Црвене</w:t>
            </w:r>
            <w:proofErr w:type="spellEnd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књиге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хришћанском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учеснику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хазарској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полемици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Ћирило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Солу</w:t>
            </w:r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нски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хришћанском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хроничару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полемике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Методије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Солунски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Атех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Каган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Хазари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Хазарска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полемика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Ловци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снове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Зелене</w:t>
            </w:r>
            <w:proofErr w:type="spellEnd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књиге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муслиманском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учеснику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хазарској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полемици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Кора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Фараби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Ибн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његовом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хроничару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Бек</w:t>
            </w:r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Спанјард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ловцу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снове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Мокадаса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Саферу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Жуте</w:t>
            </w:r>
            <w:proofErr w:type="spellEnd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књиге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четири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хебрејско</w:t>
            </w:r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полемичару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Сангари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Исхак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хроничару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Халеви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Јехуда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преводиоцу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Тибон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Јехуда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Ибн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Хазарски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ћуп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барокни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слој</w:t>
            </w:r>
            <w:proofErr w:type="spellEnd"/>
            <w:r w:rsidR="00184316" w:rsidRPr="009460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9614FE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9614FE" w:rsidRPr="00946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9614FE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14FE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Црвене</w:t>
            </w:r>
            <w:proofErr w:type="spellEnd"/>
            <w:r w:rsidR="009614FE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614FE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књиге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Бранковић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Аврам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Скила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Аверкије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>Столпник</w:t>
            </w:r>
            <w:proofErr w:type="spellEnd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>Гргур</w:t>
            </w:r>
            <w:proofErr w:type="spellEnd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>Бранковић</w:t>
            </w:r>
            <w:proofErr w:type="spellEnd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962E63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2E63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Зелене</w:t>
            </w:r>
            <w:proofErr w:type="spellEnd"/>
            <w:r w:rsidR="00962E63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62E63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књиге</w:t>
            </w:r>
            <w:proofErr w:type="spellEnd"/>
            <w:r w:rsidR="00B57EB5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Акшани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Јабн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Ибн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Масуди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Јусуф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Мустај-бег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Сабљак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Жуте</w:t>
            </w:r>
            <w:proofErr w:type="spellEnd"/>
            <w:r w:rsidR="009460F7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i/>
                <w:sz w:val="24"/>
                <w:szCs w:val="24"/>
              </w:rPr>
              <w:t>књиге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Даубманус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Јоанес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уговор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Самуела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Коена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Лидисије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Сарук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Коен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Самуел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Лукаревић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Ефронисија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састанак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Дунаву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1689. </w:t>
            </w:r>
            <w:proofErr w:type="spellStart"/>
            <w:proofErr w:type="gram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spellEnd"/>
            <w:proofErr w:type="gram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двојника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сну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јави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Коен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Бранковић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ловца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снове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Масуди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). III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одреднице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посвећене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савременим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истраживачима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хазарског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прилог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Апендикс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ликове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Дороте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Шулц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Исаила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Сука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Абу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Кабир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Муавије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>Вирџини</w:t>
            </w:r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Атех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породице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Спак</w:t>
            </w:r>
            <w:proofErr w:type="spellEnd"/>
            <w:r w:rsidR="00B57EB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 излажу резултате рада.</w:t>
            </w:r>
          </w:p>
          <w:p w:rsidR="00B57EB5" w:rsidRPr="009460F7" w:rsidRDefault="00B57EB5" w:rsidP="00A8418D">
            <w:pPr>
              <w:pStyle w:val="Pasussalisto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Тумачи се разлика између мушког и женског примерка романа. </w:t>
            </w:r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женском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примерку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одир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палцем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Абу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Муавије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палца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Дороте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Шулц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дешифровања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свитака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Констант</w:t>
            </w:r>
            <w:r w:rsidR="006C029C">
              <w:rPr>
                <w:rFonts w:ascii="Times New Roman" w:hAnsi="Times New Roman" w:cs="Times New Roman"/>
                <w:sz w:val="24"/>
                <w:szCs w:val="24"/>
              </w:rPr>
              <w:t>иновим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изгубљеним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хазарским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бес</w:t>
            </w:r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>едама</w:t>
            </w:r>
            <w:proofErr w:type="spellEnd"/>
            <w:r w:rsidR="009460F7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митске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димензије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оживљавања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спознају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ећања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предност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интелектуалним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мушком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ерку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јавља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Халевијева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дрвета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симболизује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двоструку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чов</w:t>
            </w:r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екову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божанску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сатанску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психоаналитички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r w:rsidR="006C029C">
              <w:rPr>
                <w:rFonts w:ascii="Times New Roman" w:hAnsi="Times New Roman" w:cs="Times New Roman"/>
                <w:sz w:val="24"/>
                <w:szCs w:val="24"/>
              </w:rPr>
              <w:t>ачава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мушки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симбол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 w:rsidR="006C029C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  <w:tr w:rsidR="003C2344" w:rsidRPr="00832D1E" w:rsidTr="00B57EB5">
        <w:trPr>
          <w:trHeight w:val="429"/>
        </w:trPr>
        <w:tc>
          <w:tcPr>
            <w:tcW w:w="2191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Pr="009460F7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proofErr w:type="spellStart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Завршни</w:t>
            </w:r>
            <w:proofErr w:type="spellEnd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део</w:t>
            </w:r>
            <w:proofErr w:type="spellEnd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460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часа</w:t>
            </w:r>
            <w:proofErr w:type="spellEnd"/>
          </w:p>
          <w:p w:rsidR="003C2344" w:rsidRPr="009460F7" w:rsidRDefault="003C2344" w:rsidP="003C234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85" w:type="dxa"/>
            <w:gridSpan w:val="4"/>
            <w:shd w:val="clear" w:color="auto" w:fill="auto"/>
          </w:tcPr>
          <w:p w:rsidR="00447F45" w:rsidRPr="009460F7" w:rsidRDefault="007230EB" w:rsidP="00A8418D">
            <w:pPr>
              <w:pStyle w:val="Pasussalistom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ученицима се коментаришу други могући приступи тумачењу романа. </w:t>
            </w:r>
            <w:proofErr w:type="spellStart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постављају</w:t>
            </w:r>
            <w:proofErr w:type="spellEnd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износе</w:t>
            </w:r>
            <w:proofErr w:type="spellEnd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утиске</w:t>
            </w:r>
            <w:proofErr w:type="spellEnd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запажања</w:t>
            </w:r>
            <w:proofErr w:type="spellEnd"/>
            <w:r w:rsidR="00447F45" w:rsidRPr="009460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2344" w:rsidRPr="009460F7" w:rsidRDefault="003C2344" w:rsidP="003C23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C2344" w:rsidRPr="00832D1E" w:rsidTr="00B57EB5">
        <w:trPr>
          <w:trHeight w:val="429"/>
        </w:trPr>
        <w:tc>
          <w:tcPr>
            <w:tcW w:w="2191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Default="003C2344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3C2344" w:rsidRDefault="003C2344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85" w:type="dxa"/>
            <w:gridSpan w:val="4"/>
            <w:shd w:val="clear" w:color="auto" w:fill="auto"/>
            <w:vAlign w:val="center"/>
          </w:tcPr>
          <w:p w:rsidR="003C2344" w:rsidRPr="00B57EB5" w:rsidRDefault="003C2344" w:rsidP="006C02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7E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Pr="006C02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6C02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Излагања и активност ученика</w:t>
            </w:r>
          </w:p>
        </w:tc>
      </w:tr>
      <w:tr w:rsidR="003C2344" w:rsidRPr="00832D1E" w:rsidTr="00B57EB5">
        <w:trPr>
          <w:trHeight w:val="429"/>
        </w:trPr>
        <w:tc>
          <w:tcPr>
            <w:tcW w:w="2191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C2344" w:rsidRDefault="003C2344" w:rsidP="003C234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3C2344" w:rsidRDefault="00E31611" w:rsidP="003C234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3C23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3C2344" w:rsidRDefault="00E31611" w:rsidP="003C234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3C234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85" w:type="dxa"/>
            <w:gridSpan w:val="4"/>
            <w:shd w:val="clear" w:color="auto" w:fill="auto"/>
          </w:tcPr>
          <w:p w:rsidR="003C2344" w:rsidRPr="00B57EB5" w:rsidRDefault="003C2344" w:rsidP="003C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EE"/>
    <w:family w:val="roman"/>
    <w:pitch w:val="variable"/>
    <w:sig w:usb0="20000A87" w:usb1="00000000" w:usb2="00000000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12FF1"/>
    <w:multiLevelType w:val="hybridMultilevel"/>
    <w:tmpl w:val="B3683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346186"/>
    <w:multiLevelType w:val="hybridMultilevel"/>
    <w:tmpl w:val="7514E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7"/>
  </w:num>
  <w:num w:numId="5">
    <w:abstractNumId w:val="3"/>
  </w:num>
  <w:num w:numId="6">
    <w:abstractNumId w:val="16"/>
  </w:num>
  <w:num w:numId="7">
    <w:abstractNumId w:val="2"/>
  </w:num>
  <w:num w:numId="8">
    <w:abstractNumId w:val="10"/>
  </w:num>
  <w:num w:numId="9">
    <w:abstractNumId w:val="1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5"/>
  </w:num>
  <w:num w:numId="14">
    <w:abstractNumId w:val="11"/>
  </w:num>
  <w:num w:numId="15">
    <w:abstractNumId w:val="5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2"/>
  </w:num>
  <w:num w:numId="21">
    <w:abstractNumId w:val="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316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A0A"/>
    <w:rsid w:val="00372E29"/>
    <w:rsid w:val="00381EDA"/>
    <w:rsid w:val="00383373"/>
    <w:rsid w:val="003864E4"/>
    <w:rsid w:val="003B1B15"/>
    <w:rsid w:val="003C2344"/>
    <w:rsid w:val="00407FF3"/>
    <w:rsid w:val="00416EB1"/>
    <w:rsid w:val="004206F0"/>
    <w:rsid w:val="00420F0D"/>
    <w:rsid w:val="0042179E"/>
    <w:rsid w:val="00421C5A"/>
    <w:rsid w:val="00447F45"/>
    <w:rsid w:val="004507F6"/>
    <w:rsid w:val="004521E3"/>
    <w:rsid w:val="00460D94"/>
    <w:rsid w:val="00460F5D"/>
    <w:rsid w:val="00463E3D"/>
    <w:rsid w:val="00464CEB"/>
    <w:rsid w:val="004732CB"/>
    <w:rsid w:val="00473472"/>
    <w:rsid w:val="00487319"/>
    <w:rsid w:val="004A1618"/>
    <w:rsid w:val="004A4007"/>
    <w:rsid w:val="004C7460"/>
    <w:rsid w:val="004E19C4"/>
    <w:rsid w:val="004E6DE8"/>
    <w:rsid w:val="00546991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029C"/>
    <w:rsid w:val="006C78F4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30EB"/>
    <w:rsid w:val="00725452"/>
    <w:rsid w:val="00726C07"/>
    <w:rsid w:val="00731956"/>
    <w:rsid w:val="00733416"/>
    <w:rsid w:val="0073655F"/>
    <w:rsid w:val="0074602D"/>
    <w:rsid w:val="007511E6"/>
    <w:rsid w:val="00754E65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4AE1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460F7"/>
    <w:rsid w:val="00950395"/>
    <w:rsid w:val="009614FE"/>
    <w:rsid w:val="00962E63"/>
    <w:rsid w:val="00962EBC"/>
    <w:rsid w:val="00963FE7"/>
    <w:rsid w:val="00964299"/>
    <w:rsid w:val="009731F2"/>
    <w:rsid w:val="009773EE"/>
    <w:rsid w:val="00980970"/>
    <w:rsid w:val="00987EA6"/>
    <w:rsid w:val="00996129"/>
    <w:rsid w:val="009A6DC0"/>
    <w:rsid w:val="009A7EB7"/>
    <w:rsid w:val="009B2143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418D"/>
    <w:rsid w:val="00A85BFC"/>
    <w:rsid w:val="00A91EB7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2741"/>
    <w:rsid w:val="00B57EB5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053"/>
    <w:rsid w:val="00BE69FF"/>
    <w:rsid w:val="00BE764D"/>
    <w:rsid w:val="00BF79A9"/>
    <w:rsid w:val="00C0278B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14676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DF306A"/>
    <w:rsid w:val="00E16ABE"/>
    <w:rsid w:val="00E31611"/>
    <w:rsid w:val="00E432A5"/>
    <w:rsid w:val="00E4387F"/>
    <w:rsid w:val="00E470A1"/>
    <w:rsid w:val="00E5098D"/>
    <w:rsid w:val="00E63697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5464A"/>
    <w:rsid w:val="00F627D7"/>
    <w:rsid w:val="00F747B8"/>
    <w:rsid w:val="00F82201"/>
    <w:rsid w:val="00F82B8A"/>
    <w:rsid w:val="00FA3129"/>
    <w:rsid w:val="00FB1653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DB66BB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7F77B-BAA0-48A2-8E7A-1888BA8F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Tatjana Kostić</cp:lastModifiedBy>
  <cp:revision>13</cp:revision>
  <dcterms:created xsi:type="dcterms:W3CDTF">2024-06-02T09:35:00Z</dcterms:created>
  <dcterms:modified xsi:type="dcterms:W3CDTF">2024-08-14T07:58:00Z</dcterms:modified>
</cp:coreProperties>
</file>