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155376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55376" w:rsidRPr="00B74335" w:rsidRDefault="00155376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155376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155376" w:rsidRPr="00B74335" w:rsidRDefault="0015537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55376" w:rsidRPr="00B74335" w:rsidRDefault="0015537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55376" w:rsidRPr="00B74335" w:rsidRDefault="0015537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55376" w:rsidRPr="00B74335" w:rsidRDefault="0015537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55376" w:rsidRPr="00B74335" w:rsidRDefault="0015537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15537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7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15537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5376" w:rsidRPr="00B74335" w:rsidRDefault="00155376" w:rsidP="00A8792C">
            <w:pPr>
              <w:pStyle w:val="Naslov1"/>
              <w:jc w:val="center"/>
              <w:rPr>
                <w:lang w:val="sr-Cyrl-CS"/>
              </w:rPr>
            </w:pPr>
            <w:bookmarkStart w:id="0" w:name="_Toc99537199"/>
            <w:r>
              <w:rPr>
                <w:lang w:val="sr-Cyrl-CS"/>
              </w:rPr>
              <w:t>Децимални запис броја</w:t>
            </w:r>
            <w:bookmarkEnd w:id="0"/>
          </w:p>
        </w:tc>
      </w:tr>
      <w:tr w:rsidR="00155376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155376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159.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15537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15537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апликације, 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Уџбеник, стр.151 и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Вежбанка, стр. 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71</w:t>
            </w:r>
          </w:p>
        </w:tc>
      </w:tr>
      <w:tr w:rsidR="0015537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15537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 стечених знања о упоређивању разломака графички приказаних на различите начине.</w:t>
            </w:r>
          </w:p>
        </w:tc>
      </w:tr>
      <w:tr w:rsidR="00155376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5376" w:rsidRPr="00E00F2C" w:rsidRDefault="0015537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МА.1.3.1; МА.1.3.2; МА.2.3.1; МА.2.3.2; МА.3.3.1; МА.3.3.2</w:t>
            </w:r>
          </w:p>
        </w:tc>
      </w:tr>
      <w:tr w:rsidR="00155376" w:rsidRPr="00F667D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55376" w:rsidRPr="00841CAC" w:rsidRDefault="0015537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55376" w:rsidRDefault="0015537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5376" w:rsidRPr="00A8792C" w:rsidRDefault="00155376" w:rsidP="00155376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запише</w:t>
            </w:r>
            <w:proofErr w:type="spellEnd"/>
            <w:r w:rsidRPr="00A8792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мерне</w:t>
            </w:r>
            <w:proofErr w:type="spellEnd"/>
            <w:r w:rsidRPr="00A8792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A8792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децималним</w:t>
            </w:r>
            <w:proofErr w:type="spellEnd"/>
            <w:r w:rsidRPr="00A8792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бројем</w:t>
            </w:r>
            <w:proofErr w:type="spellEnd"/>
            <w:r w:rsidRPr="00A8792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A8792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највише</w:t>
            </w:r>
            <w:proofErr w:type="spellEnd"/>
            <w:r w:rsidRPr="00A8792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две</w:t>
            </w:r>
            <w:proofErr w:type="spellEnd"/>
            <w:r w:rsidRPr="00A8792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децимале</w:t>
            </w:r>
            <w:proofErr w:type="spellEnd"/>
            <w:r w:rsidR="00564974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155376" w:rsidRPr="00F667DC" w:rsidRDefault="00155376" w:rsidP="00155376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сабере</w:t>
            </w:r>
            <w:proofErr w:type="spellEnd"/>
            <w:r w:rsidRPr="00A8792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одузме</w:t>
            </w:r>
            <w:proofErr w:type="spellEnd"/>
            <w:r w:rsidRPr="00A8792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децималне</w:t>
            </w:r>
            <w:proofErr w:type="spellEnd"/>
            <w:r w:rsidRPr="00A8792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бројеве</w:t>
            </w:r>
            <w:proofErr w:type="spellEnd"/>
            <w:r w:rsidRPr="00A8792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A8792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највише</w:t>
            </w:r>
            <w:proofErr w:type="spellEnd"/>
            <w:r w:rsidRPr="00A8792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две</w:t>
            </w:r>
            <w:proofErr w:type="spellEnd"/>
            <w:r w:rsidRPr="00A8792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8792C">
              <w:rPr>
                <w:rFonts w:ascii="Arial" w:eastAsia="Calibri" w:hAnsi="Arial" w:cs="Arial"/>
                <w:sz w:val="20"/>
                <w:szCs w:val="20"/>
              </w:rPr>
              <w:t>децимале</w:t>
            </w:r>
            <w:proofErr w:type="spellEnd"/>
            <w:r w:rsidR="0056497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C72AF6" w:rsidRDefault="00C72AF6" w:rsidP="00E73693">
            <w:pPr>
              <w:ind w:firstLine="720"/>
              <w:rPr>
                <w:rFonts w:ascii="Arial" w:hAnsi="Arial" w:cs="Arial"/>
                <w:b/>
              </w:rPr>
            </w:pPr>
          </w:p>
          <w:p w:rsidR="00155376" w:rsidRPr="00155376" w:rsidRDefault="00155376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1553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15537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553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155376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1553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155376" w:rsidRPr="00155376" w:rsidRDefault="00155376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155376" w:rsidRPr="00155376" w:rsidRDefault="00155376" w:rsidP="00E73693">
            <w:pPr>
              <w:rPr>
                <w:rFonts w:ascii="Arial" w:hAnsi="Arial" w:cs="Arial"/>
                <w:lang w:val="sr-Cyrl-CS"/>
              </w:rPr>
            </w:pPr>
            <w:r w:rsidRPr="0015537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Заједничка контрола домаћег задатка</w:t>
            </w:r>
          </w:p>
          <w:p w:rsidR="00155376" w:rsidRPr="00155376" w:rsidRDefault="00155376" w:rsidP="00E73693">
            <w:pPr>
              <w:rPr>
                <w:rFonts w:ascii="Arial" w:hAnsi="Arial" w:cs="Arial"/>
                <w:b/>
                <w:lang w:val="sr-Cyrl-CS"/>
              </w:rPr>
            </w:pPr>
            <w:r w:rsidRPr="001553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15537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155376" w:rsidRPr="00155376" w:rsidRDefault="00155376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1553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15537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553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155376" w:rsidRPr="00155376" w:rsidRDefault="00155376" w:rsidP="00E73693">
            <w:pPr>
              <w:rPr>
                <w:rFonts w:ascii="Arial" w:hAnsi="Arial" w:cs="Arial"/>
                <w:lang w:val="sr-Cyrl-CS"/>
              </w:rPr>
            </w:pPr>
          </w:p>
          <w:p w:rsidR="00155376" w:rsidRPr="00155376" w:rsidRDefault="00155376" w:rsidP="00E73693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155376">
              <w:rPr>
                <w:rFonts w:ascii="Arial" w:hAnsi="Arial" w:cs="Arial"/>
                <w:b/>
                <w:bCs/>
                <w:lang w:val="sr-Cyrl-CS"/>
              </w:rPr>
              <w:t>Децимални запис броја</w:t>
            </w:r>
          </w:p>
          <w:p w:rsidR="00155376" w:rsidRPr="00155376" w:rsidRDefault="00155376" w:rsidP="00E73693">
            <w:pPr>
              <w:rPr>
                <w:rFonts w:ascii="Arial" w:hAnsi="Arial" w:cs="Arial"/>
                <w:b/>
                <w:position w:val="-26"/>
                <w:lang w:val="sr-Cyrl-CS"/>
              </w:rPr>
            </w:pPr>
            <w:r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                </w:t>
            </w:r>
          </w:p>
          <w:p w:rsidR="00155376" w:rsidRPr="00155376" w:rsidRDefault="00155376" w:rsidP="00155376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position w:val="-26"/>
                <w:lang w:val="sr-Cyrl-CS"/>
              </w:rPr>
            </w:pPr>
            <w:r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>Поређај бројеве од најмањег до највећег:</w:t>
            </w:r>
          </w:p>
          <w:p w:rsidR="00155376" w:rsidRPr="00155376" w:rsidRDefault="00271358" w:rsidP="00E73693">
            <w:pPr>
              <w:ind w:left="828"/>
              <w:rPr>
                <w:rFonts w:ascii="Arial" w:hAnsi="Arial" w:cs="Arial"/>
                <w:b/>
                <w:position w:val="-26"/>
                <w:lang w:val="sr-Cyrl-CS"/>
              </w:rPr>
            </w:pPr>
            <w:r>
              <w:rPr>
                <w:rFonts w:ascii="Arial" w:hAnsi="Arial" w:cs="Arial"/>
                <w:b/>
                <w:position w:val="-26"/>
                <w:sz w:val="22"/>
                <w:szCs w:val="22"/>
              </w:rPr>
              <w:t xml:space="preserve">  </w:t>
            </w:r>
            <w:r w:rsidR="00155376"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5,2            8,01        0,13      0,31     5,12      </w:t>
            </w:r>
          </w:p>
          <w:p w:rsidR="00155376" w:rsidRPr="00155376" w:rsidRDefault="00155376" w:rsidP="00E73693">
            <w:pPr>
              <w:ind w:left="828"/>
              <w:rPr>
                <w:rFonts w:ascii="Arial" w:hAnsi="Arial" w:cs="Arial"/>
                <w:b/>
                <w:position w:val="-26"/>
                <w:lang w:val="sr-Cyrl-CS"/>
              </w:rPr>
            </w:pPr>
          </w:p>
          <w:p w:rsidR="00C53CF7" w:rsidRDefault="00C53CF7" w:rsidP="00E73693">
            <w:pPr>
              <w:ind w:left="828"/>
              <w:rPr>
                <w:rFonts w:ascii="Arial" w:hAnsi="Arial" w:cs="Arial"/>
                <w:b/>
                <w:position w:val="-26"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position w:val="-26"/>
                <w:sz w:val="22"/>
                <w:szCs w:val="22"/>
                <w:lang/>
              </w:rPr>
              <w:t xml:space="preserve"> </w:t>
            </w:r>
            <w:r w:rsidR="00155376"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Приликом упоређивања бројева записаних у облику децималног записа, </w:t>
            </w:r>
          </w:p>
          <w:p w:rsidR="00155376" w:rsidRPr="00155376" w:rsidRDefault="00C53CF7" w:rsidP="00E73693">
            <w:pPr>
              <w:ind w:left="828"/>
              <w:rPr>
                <w:rFonts w:ascii="Arial" w:hAnsi="Arial" w:cs="Arial"/>
                <w:b/>
                <w:position w:val="-26"/>
                <w:lang w:val="sr-Cyrl-CS"/>
              </w:rPr>
            </w:pPr>
            <w:r>
              <w:rPr>
                <w:rFonts w:ascii="Arial" w:hAnsi="Arial" w:cs="Arial"/>
                <w:b/>
                <w:position w:val="-26"/>
                <w:sz w:val="22"/>
                <w:szCs w:val="22"/>
                <w:lang/>
              </w:rPr>
              <w:t xml:space="preserve"> </w:t>
            </w:r>
            <w:r w:rsidR="00155376"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прво </w:t>
            </w:r>
            <w:r w:rsidR="00564974"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упоређујемо </w:t>
            </w:r>
            <w:r w:rsidR="00155376"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цели део броја. </w:t>
            </w:r>
          </w:p>
          <w:p w:rsidR="00155376" w:rsidRPr="00155376" w:rsidRDefault="00C53CF7" w:rsidP="00E73693">
            <w:pPr>
              <w:ind w:left="828"/>
              <w:rPr>
                <w:rFonts w:ascii="Arial" w:hAnsi="Arial" w:cs="Arial"/>
                <w:b/>
                <w:position w:val="-26"/>
                <w:lang w:val="sr-Cyrl-CS"/>
              </w:rPr>
            </w:pPr>
            <w:r>
              <w:rPr>
                <w:rFonts w:ascii="Arial" w:hAnsi="Arial" w:cs="Arial"/>
                <w:b/>
                <w:position w:val="-26"/>
                <w:sz w:val="22"/>
                <w:szCs w:val="22"/>
                <w:lang/>
              </w:rPr>
              <w:t xml:space="preserve">  </w:t>
            </w:r>
            <w:r w:rsidR="00155376"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>Потом упоређујемо десете делове броја, па стоте делове броја...</w:t>
            </w:r>
          </w:p>
          <w:p w:rsidR="00155376" w:rsidRPr="00155376" w:rsidRDefault="00155376" w:rsidP="00E73693">
            <w:pPr>
              <w:ind w:left="828"/>
              <w:rPr>
                <w:rFonts w:ascii="Arial" w:hAnsi="Arial" w:cs="Arial"/>
                <w:b/>
                <w:position w:val="-26"/>
                <w:lang w:val="sr-Cyrl-CS"/>
              </w:rPr>
            </w:pPr>
          </w:p>
          <w:p w:rsidR="00155376" w:rsidRPr="00155376" w:rsidRDefault="00271358" w:rsidP="00E73693">
            <w:pPr>
              <w:ind w:left="828"/>
              <w:rPr>
                <w:rFonts w:ascii="Arial" w:hAnsi="Arial" w:cs="Arial"/>
                <w:b/>
                <w:color w:val="FF0000"/>
                <w:position w:val="-26"/>
                <w:lang w:val="sr-Cyrl-CS"/>
              </w:rPr>
            </w:pPr>
            <w:r>
              <w:rPr>
                <w:rFonts w:ascii="Arial" w:hAnsi="Arial" w:cs="Arial"/>
                <w:b/>
                <w:color w:val="FF0000"/>
                <w:position w:val="-26"/>
                <w:sz w:val="22"/>
                <w:szCs w:val="22"/>
              </w:rPr>
              <w:t xml:space="preserve">  </w:t>
            </w:r>
            <w:r w:rsidR="00155376" w:rsidRPr="00155376">
              <w:rPr>
                <w:rFonts w:ascii="Arial" w:hAnsi="Arial" w:cs="Arial"/>
                <w:b/>
                <w:color w:val="FF0000"/>
                <w:position w:val="-26"/>
                <w:sz w:val="22"/>
                <w:szCs w:val="22"/>
                <w:lang w:val="sr-Cyrl-CS"/>
              </w:rPr>
              <w:t>РЕШЕЊЕ:      0,13    0,31    5,12    5,2     8,1</w:t>
            </w:r>
          </w:p>
          <w:p w:rsidR="00155376" w:rsidRPr="00155376" w:rsidRDefault="00155376" w:rsidP="00155376">
            <w:pPr>
              <w:numPr>
                <w:ilvl w:val="0"/>
                <w:numId w:val="3"/>
              </w:numPr>
              <w:tabs>
                <w:tab w:val="left" w:pos="858"/>
              </w:tabs>
              <w:rPr>
                <w:rFonts w:ascii="Arial" w:hAnsi="Arial" w:cs="Arial"/>
                <w:b/>
                <w:position w:val="-26"/>
                <w:lang w:val="sr-Cyrl-CS"/>
              </w:rPr>
            </w:pPr>
            <w:r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Маја је направила сок мешајући различите састојке. У коктел је ставила 0,02 </w:t>
            </w:r>
            <w:r w:rsidRPr="00155376">
              <w:rPr>
                <w:rFonts w:ascii="Arial" w:hAnsi="Arial" w:cs="Arial"/>
                <w:b/>
                <w:position w:val="-26"/>
                <w:sz w:val="22"/>
                <w:szCs w:val="22"/>
              </w:rPr>
              <w:t>l лимуновог сока, 0,05 l сока од зове и 0,2 l воде. Колико је сока добила?</w:t>
            </w:r>
          </w:p>
          <w:p w:rsidR="00155376" w:rsidRPr="00155376" w:rsidRDefault="00155376" w:rsidP="00E73693">
            <w:pPr>
              <w:rPr>
                <w:rFonts w:ascii="Arial" w:hAnsi="Arial" w:cs="Arial"/>
                <w:b/>
                <w:position w:val="-26"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8"/>
              <w:gridCol w:w="518"/>
              <w:gridCol w:w="278"/>
              <w:gridCol w:w="792"/>
              <w:gridCol w:w="667"/>
            </w:tblGrid>
            <w:tr w:rsidR="00155376" w:rsidRPr="00155376" w:rsidTr="00E73693">
              <w:trPr>
                <w:trHeight w:val="326"/>
                <w:jc w:val="center"/>
              </w:trPr>
              <w:tc>
                <w:tcPr>
                  <w:tcW w:w="1036" w:type="dxa"/>
                  <w:gridSpan w:val="2"/>
                  <w:shd w:val="clear" w:color="auto" w:fill="auto"/>
                </w:tcPr>
                <w:p w:rsidR="00155376" w:rsidRPr="00155376" w:rsidRDefault="00155376" w:rsidP="00E73693">
                  <w:pPr>
                    <w:rPr>
                      <w:rFonts w:ascii="Arial" w:hAnsi="Arial" w:cs="Arial"/>
                      <w:b/>
                      <w:position w:val="-26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</w:rPr>
                    <w:t>Цео део</w:t>
                  </w:r>
                </w:p>
              </w:tc>
              <w:tc>
                <w:tcPr>
                  <w:tcW w:w="242" w:type="dxa"/>
                  <w:shd w:val="clear" w:color="auto" w:fill="auto"/>
                </w:tcPr>
                <w:p w:rsidR="00155376" w:rsidRPr="00155376" w:rsidRDefault="00155376" w:rsidP="00E73693">
                  <w:pPr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</w:p>
              </w:tc>
              <w:tc>
                <w:tcPr>
                  <w:tcW w:w="992" w:type="dxa"/>
                  <w:gridSpan w:val="2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Децимални део</w:t>
                  </w:r>
                </w:p>
              </w:tc>
            </w:tr>
            <w:tr w:rsidR="00155376" w:rsidRPr="00155376" w:rsidTr="00E73693">
              <w:trPr>
                <w:trHeight w:val="314"/>
                <w:jc w:val="center"/>
              </w:trPr>
              <w:tc>
                <w:tcPr>
                  <w:tcW w:w="518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</w:p>
              </w:tc>
              <w:tc>
                <w:tcPr>
                  <w:tcW w:w="518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242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,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</w:tr>
            <w:tr w:rsidR="00155376" w:rsidRPr="00155376" w:rsidTr="00E73693">
              <w:trPr>
                <w:trHeight w:val="326"/>
                <w:jc w:val="center"/>
              </w:trPr>
              <w:tc>
                <w:tcPr>
                  <w:tcW w:w="518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</w:p>
              </w:tc>
              <w:tc>
                <w:tcPr>
                  <w:tcW w:w="518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242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,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</w:tr>
            <w:tr w:rsidR="00155376" w:rsidRPr="00155376" w:rsidTr="00E73693">
              <w:trPr>
                <w:trHeight w:val="326"/>
                <w:jc w:val="center"/>
              </w:trPr>
              <w:tc>
                <w:tcPr>
                  <w:tcW w:w="518" w:type="dxa"/>
                  <w:tcBorders>
                    <w:bottom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518" w:type="dxa"/>
                  <w:tcBorders>
                    <w:bottom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242" w:type="dxa"/>
                  <w:tcBorders>
                    <w:bottom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,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bottom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</w:p>
              </w:tc>
            </w:tr>
            <w:tr w:rsidR="00155376" w:rsidRPr="00155376" w:rsidTr="00E73693">
              <w:trPr>
                <w:trHeight w:val="326"/>
                <w:jc w:val="center"/>
              </w:trPr>
              <w:tc>
                <w:tcPr>
                  <w:tcW w:w="518" w:type="dxa"/>
                  <w:tcBorders>
                    <w:top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color w:val="FF0000"/>
                      <w:position w:val="-26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242" w:type="dxa"/>
                  <w:tcBorders>
                    <w:top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color w:val="FF0000"/>
                      <w:position w:val="-26"/>
                      <w:sz w:val="22"/>
                      <w:szCs w:val="22"/>
                      <w:lang w:val="sr-Cyrl-CS"/>
                    </w:rPr>
                    <w:t>,</w:t>
                  </w:r>
                </w:p>
              </w:tc>
              <w:tc>
                <w:tcPr>
                  <w:tcW w:w="567" w:type="dxa"/>
                  <w:tcBorders>
                    <w:top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color w:val="FF0000"/>
                      <w:position w:val="-26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color w:val="FF0000"/>
                      <w:position w:val="-26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</w:tr>
          </w:tbl>
          <w:p w:rsidR="00155376" w:rsidRPr="00155376" w:rsidRDefault="00155376" w:rsidP="00E73693">
            <w:pPr>
              <w:rPr>
                <w:rFonts w:ascii="Arial" w:hAnsi="Arial" w:cs="Arial"/>
                <w:b/>
                <w:position w:val="-26"/>
                <w:lang w:val="sr-Cyrl-CS"/>
              </w:rPr>
            </w:pPr>
          </w:p>
          <w:p w:rsidR="00155376" w:rsidRPr="00155376" w:rsidRDefault="00155376" w:rsidP="00E73693">
            <w:pPr>
              <w:jc w:val="center"/>
              <w:rPr>
                <w:rFonts w:ascii="Arial" w:hAnsi="Arial" w:cs="Arial"/>
                <w:b/>
                <w:position w:val="-26"/>
                <w:lang w:val="sr-Cyrl-CS"/>
              </w:rPr>
            </w:pPr>
            <w:r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Одговор: Маја је добила 0,27 </w:t>
            </w:r>
            <w:r w:rsidRPr="00155376">
              <w:rPr>
                <w:rFonts w:ascii="Arial" w:hAnsi="Arial" w:cs="Arial"/>
                <w:bCs/>
                <w:position w:val="-26"/>
                <w:sz w:val="22"/>
                <w:szCs w:val="22"/>
              </w:rPr>
              <w:t>l</w:t>
            </w:r>
            <w:r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 сока.</w:t>
            </w:r>
          </w:p>
          <w:p w:rsidR="00155376" w:rsidRPr="00155376" w:rsidRDefault="00155376" w:rsidP="00155376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position w:val="-26"/>
                <w:lang w:val="sr-Cyrl-CS"/>
              </w:rPr>
            </w:pPr>
            <w:r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>Свеска са тврдим корицама кошта 345,56 динара, а са меким корицама кошта 232,43 динара. За колико је скупља свеска са тврдим корицама?</w:t>
            </w:r>
          </w:p>
          <w:p w:rsidR="00155376" w:rsidRPr="00155376" w:rsidRDefault="00155376" w:rsidP="00E73693">
            <w:pPr>
              <w:ind w:left="828"/>
              <w:rPr>
                <w:rFonts w:ascii="Arial" w:hAnsi="Arial" w:cs="Arial"/>
                <w:b/>
                <w:position w:val="-26"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8"/>
              <w:gridCol w:w="518"/>
              <w:gridCol w:w="518"/>
              <w:gridCol w:w="518"/>
              <w:gridCol w:w="278"/>
              <w:gridCol w:w="773"/>
              <w:gridCol w:w="686"/>
            </w:tblGrid>
            <w:tr w:rsidR="00155376" w:rsidRPr="00155376" w:rsidTr="00E73693">
              <w:trPr>
                <w:trHeight w:val="326"/>
                <w:jc w:val="center"/>
              </w:trPr>
              <w:tc>
                <w:tcPr>
                  <w:tcW w:w="2072" w:type="dxa"/>
                  <w:gridSpan w:val="4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</w:rPr>
                    <w:t>Цео део</w:t>
                  </w:r>
                </w:p>
              </w:tc>
              <w:tc>
                <w:tcPr>
                  <w:tcW w:w="242" w:type="dxa"/>
                  <w:shd w:val="clear" w:color="auto" w:fill="auto"/>
                </w:tcPr>
                <w:p w:rsidR="00155376" w:rsidRPr="00155376" w:rsidRDefault="00155376" w:rsidP="00E73693">
                  <w:pPr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</w:p>
              </w:tc>
              <w:tc>
                <w:tcPr>
                  <w:tcW w:w="1233" w:type="dxa"/>
                  <w:gridSpan w:val="2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Децимални део</w:t>
                  </w:r>
                </w:p>
              </w:tc>
            </w:tr>
            <w:tr w:rsidR="00155376" w:rsidRPr="00155376" w:rsidTr="00E73693">
              <w:trPr>
                <w:trHeight w:val="326"/>
                <w:jc w:val="center"/>
              </w:trPr>
              <w:tc>
                <w:tcPr>
                  <w:tcW w:w="518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</w:p>
              </w:tc>
              <w:tc>
                <w:tcPr>
                  <w:tcW w:w="518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518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518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242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,</w:t>
                  </w:r>
                </w:p>
              </w:tc>
              <w:tc>
                <w:tcPr>
                  <w:tcW w:w="673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560" w:type="dxa"/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</w:tr>
            <w:tr w:rsidR="00155376" w:rsidRPr="00155376" w:rsidTr="00E73693">
              <w:trPr>
                <w:trHeight w:val="326"/>
                <w:jc w:val="center"/>
              </w:trPr>
              <w:tc>
                <w:tcPr>
                  <w:tcW w:w="518" w:type="dxa"/>
                  <w:tcBorders>
                    <w:bottom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518" w:type="dxa"/>
                  <w:tcBorders>
                    <w:bottom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518" w:type="dxa"/>
                  <w:tcBorders>
                    <w:bottom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518" w:type="dxa"/>
                  <w:tcBorders>
                    <w:bottom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242" w:type="dxa"/>
                  <w:tcBorders>
                    <w:bottom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,</w:t>
                  </w:r>
                </w:p>
              </w:tc>
              <w:tc>
                <w:tcPr>
                  <w:tcW w:w="673" w:type="dxa"/>
                  <w:tcBorders>
                    <w:bottom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560" w:type="dxa"/>
                  <w:tcBorders>
                    <w:bottom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position w:val="-26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</w:tr>
            <w:tr w:rsidR="00155376" w:rsidRPr="00155376" w:rsidTr="00E73693">
              <w:trPr>
                <w:trHeight w:val="326"/>
                <w:jc w:val="center"/>
              </w:trPr>
              <w:tc>
                <w:tcPr>
                  <w:tcW w:w="518" w:type="dxa"/>
                  <w:tcBorders>
                    <w:top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position w:val="-26"/>
                      <w:lang w:val="sr-Cyrl-CS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color w:val="FF0000"/>
                      <w:position w:val="-26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518" w:type="dxa"/>
                  <w:tcBorders>
                    <w:top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color w:val="FF0000"/>
                      <w:position w:val="-26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518" w:type="dxa"/>
                  <w:tcBorders>
                    <w:top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color w:val="FF0000"/>
                      <w:position w:val="-26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242" w:type="dxa"/>
                  <w:tcBorders>
                    <w:top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color w:val="FF0000"/>
                      <w:position w:val="-26"/>
                      <w:sz w:val="22"/>
                      <w:szCs w:val="22"/>
                      <w:lang w:val="sr-Cyrl-CS"/>
                    </w:rPr>
                    <w:t>,</w:t>
                  </w:r>
                </w:p>
              </w:tc>
              <w:tc>
                <w:tcPr>
                  <w:tcW w:w="673" w:type="dxa"/>
                  <w:tcBorders>
                    <w:top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color w:val="FF0000"/>
                      <w:position w:val="-26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560" w:type="dxa"/>
                  <w:tcBorders>
                    <w:top w:val="single" w:sz="24" w:space="0" w:color="FF0000"/>
                  </w:tcBorders>
                  <w:shd w:val="clear" w:color="auto" w:fill="auto"/>
                </w:tcPr>
                <w:p w:rsidR="00155376" w:rsidRPr="00155376" w:rsidRDefault="00155376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position w:val="-26"/>
                      <w:lang w:val="sr-Cyrl-CS"/>
                    </w:rPr>
                  </w:pPr>
                  <w:r w:rsidRPr="00155376">
                    <w:rPr>
                      <w:rFonts w:ascii="Arial" w:hAnsi="Arial" w:cs="Arial"/>
                      <w:b/>
                      <w:color w:val="FF0000"/>
                      <w:position w:val="-26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</w:tr>
          </w:tbl>
          <w:p w:rsidR="00155376" w:rsidRPr="00155376" w:rsidRDefault="00155376" w:rsidP="00E73693">
            <w:pPr>
              <w:rPr>
                <w:rFonts w:ascii="Arial" w:hAnsi="Arial" w:cs="Arial"/>
                <w:b/>
                <w:position w:val="-26"/>
                <w:lang w:val="sr-Cyrl-CS"/>
              </w:rPr>
            </w:pPr>
          </w:p>
          <w:p w:rsidR="00155376" w:rsidRPr="00155376" w:rsidRDefault="00271358" w:rsidP="00271358">
            <w:pPr>
              <w:rPr>
                <w:rFonts w:ascii="Arial" w:hAnsi="Arial" w:cs="Arial"/>
                <w:b/>
                <w:position w:val="-26"/>
                <w:lang w:val="sr-Cyrl-CS"/>
              </w:rPr>
            </w:pPr>
            <w:r>
              <w:rPr>
                <w:rFonts w:ascii="Arial" w:hAnsi="Arial" w:cs="Arial"/>
                <w:b/>
                <w:position w:val="-26"/>
                <w:sz w:val="22"/>
                <w:szCs w:val="22"/>
              </w:rPr>
              <w:t xml:space="preserve">       </w:t>
            </w:r>
            <w:r w:rsidR="00C72AF6">
              <w:rPr>
                <w:rFonts w:ascii="Arial" w:hAnsi="Arial" w:cs="Arial"/>
                <w:b/>
                <w:position w:val="-26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position w:val="-26"/>
                <w:sz w:val="22"/>
                <w:szCs w:val="22"/>
              </w:rPr>
              <w:t xml:space="preserve">  </w:t>
            </w:r>
            <w:r w:rsidR="00C53CF7">
              <w:rPr>
                <w:rFonts w:ascii="Arial" w:hAnsi="Arial" w:cs="Arial"/>
                <w:b/>
                <w:position w:val="-26"/>
                <w:sz w:val="22"/>
                <w:szCs w:val="22"/>
              </w:rPr>
              <w:t xml:space="preserve">  </w:t>
            </w:r>
            <w:r w:rsidR="00155376"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>Одговор</w:t>
            </w:r>
            <w:r>
              <w:rPr>
                <w:rFonts w:ascii="Arial" w:hAnsi="Arial" w:cs="Arial"/>
                <w:b/>
                <w:position w:val="-26"/>
                <w:sz w:val="22"/>
                <w:szCs w:val="22"/>
              </w:rPr>
              <w:t xml:space="preserve"> </w:t>
            </w:r>
            <w:r w:rsidR="00155376"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>:</w:t>
            </w:r>
            <w:r>
              <w:rPr>
                <w:rFonts w:ascii="Arial" w:hAnsi="Arial" w:cs="Arial"/>
                <w:b/>
                <w:position w:val="-26"/>
                <w:sz w:val="22"/>
                <w:szCs w:val="22"/>
              </w:rPr>
              <w:t xml:space="preserve"> </w:t>
            </w:r>
            <w:r w:rsidR="00155376"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 Свеска са тврдим корицама скупља је за 113,13 динара.</w:t>
            </w:r>
          </w:p>
          <w:p w:rsidR="00155376" w:rsidRPr="00155376" w:rsidRDefault="00155376" w:rsidP="00E73693">
            <w:pPr>
              <w:rPr>
                <w:rFonts w:ascii="Arial" w:hAnsi="Arial" w:cs="Arial"/>
                <w:b/>
                <w:position w:val="-26"/>
                <w:lang w:val="sr-Cyrl-CS"/>
              </w:rPr>
            </w:pPr>
          </w:p>
          <w:p w:rsidR="00155376" w:rsidRPr="00155376" w:rsidRDefault="00271358" w:rsidP="00E73693">
            <w:pPr>
              <w:rPr>
                <w:rFonts w:ascii="Arial" w:hAnsi="Arial" w:cs="Arial"/>
                <w:b/>
                <w:position w:val="-26"/>
                <w:lang w:val="sr-Cyrl-CS"/>
              </w:rPr>
            </w:pPr>
            <w:r>
              <w:rPr>
                <w:rFonts w:ascii="Arial" w:hAnsi="Arial" w:cs="Arial"/>
                <w:b/>
                <w:position w:val="-26"/>
                <w:sz w:val="22"/>
                <w:szCs w:val="22"/>
              </w:rPr>
              <w:t xml:space="preserve">       </w:t>
            </w:r>
            <w:r w:rsidR="00C72AF6">
              <w:rPr>
                <w:rFonts w:ascii="Arial" w:hAnsi="Arial" w:cs="Arial"/>
                <w:b/>
                <w:position w:val="-26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position w:val="-26"/>
                <w:sz w:val="22"/>
                <w:szCs w:val="22"/>
              </w:rPr>
              <w:t xml:space="preserve">  </w:t>
            </w:r>
            <w:r w:rsidR="00C53CF7">
              <w:rPr>
                <w:rFonts w:ascii="Arial" w:hAnsi="Arial" w:cs="Arial"/>
                <w:b/>
                <w:position w:val="-26"/>
                <w:sz w:val="22"/>
                <w:szCs w:val="22"/>
              </w:rPr>
              <w:t xml:space="preserve">  </w:t>
            </w:r>
            <w:r w:rsidR="00155376" w:rsidRPr="00155376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>Самостални рад ученика на задацима из Уџбеника, стр.151</w:t>
            </w:r>
          </w:p>
          <w:p w:rsidR="00155376" w:rsidRPr="00155376" w:rsidRDefault="00155376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position w:val="-14"/>
                <w:lang w:val="sr-Cyrl-CS"/>
              </w:rPr>
            </w:pPr>
            <w:r w:rsidRPr="00155376">
              <w:rPr>
                <w:rFonts w:ascii="Arial" w:hAnsi="Arial" w:cs="Arial"/>
                <w:b/>
                <w:color w:val="FF0000"/>
                <w:position w:val="-14"/>
                <w:sz w:val="22"/>
                <w:szCs w:val="22"/>
                <w:lang w:val="sr-Cyrl-CS"/>
              </w:rPr>
              <w:t xml:space="preserve"> </w:t>
            </w:r>
            <w:r w:rsidRPr="00155376">
              <w:rPr>
                <w:rFonts w:ascii="Arial" w:hAnsi="Arial" w:cs="Arial"/>
                <w:b/>
                <w:color w:val="FF0000"/>
                <w:position w:val="-6"/>
                <w:sz w:val="22"/>
                <w:szCs w:val="22"/>
                <w:lang w:val="sr-Cyrl-CS"/>
              </w:rPr>
              <w:object w:dxaOrig="187" w:dyaOrig="2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13.5pt" o:ole="">
                  <v:imagedata r:id="rId6" o:title=""/>
                </v:shape>
                <o:OLEObject Type="Embed" ProgID="FXE300.Equation" ShapeID="_x0000_i1025" DrawAspect="Content" ObjectID="_1714826675" r:id="rId7"/>
              </w:object>
            </w:r>
            <w:r w:rsidRPr="00155376">
              <w:rPr>
                <w:rFonts w:ascii="Arial" w:hAnsi="Arial" w:cs="Arial"/>
                <w:b/>
                <w:color w:val="FF0000"/>
                <w:position w:val="-14"/>
                <w:sz w:val="22"/>
                <w:szCs w:val="22"/>
                <w:lang w:val="sr-Cyrl-CS"/>
              </w:rPr>
              <w:t xml:space="preserve"> </w:t>
            </w:r>
          </w:p>
          <w:p w:rsidR="00155376" w:rsidRPr="00155376" w:rsidRDefault="00155376" w:rsidP="00E73693">
            <w:pPr>
              <w:rPr>
                <w:rFonts w:ascii="Arial" w:hAnsi="Arial" w:cs="Arial"/>
                <w:lang w:val="sr-Cyrl-CS"/>
              </w:rPr>
            </w:pPr>
          </w:p>
          <w:p w:rsidR="00155376" w:rsidRPr="00155376" w:rsidRDefault="00155376" w:rsidP="00E73693">
            <w:pPr>
              <w:rPr>
                <w:rFonts w:ascii="Arial" w:hAnsi="Arial" w:cs="Arial"/>
                <w:lang w:val="sr-Cyrl-CS"/>
              </w:rPr>
            </w:pPr>
            <w:r w:rsidRPr="001553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15537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553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155376" w:rsidRPr="00155376" w:rsidRDefault="00155376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155376" w:rsidRPr="00155376" w:rsidRDefault="00155376" w:rsidP="0015537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1553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Повратна инфорамција</w:t>
            </w:r>
          </w:p>
          <w:p w:rsidR="00155376" w:rsidRPr="00155376" w:rsidRDefault="00155376" w:rsidP="00E73693">
            <w:pPr>
              <w:ind w:left="885"/>
              <w:rPr>
                <w:rFonts w:ascii="Arial" w:hAnsi="Arial" w:cs="Arial"/>
                <w:lang w:val="sr-Cyrl-CS"/>
              </w:rPr>
            </w:pPr>
          </w:p>
          <w:p w:rsidR="00155376" w:rsidRPr="00155376" w:rsidRDefault="00155376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15537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</w:t>
            </w:r>
            <w:r w:rsidRPr="00155376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</w:t>
            </w:r>
          </w:p>
          <w:p w:rsidR="00155376" w:rsidRPr="00155376" w:rsidRDefault="00155376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155376" w:rsidRPr="00155376" w:rsidRDefault="00155376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1553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Вежбанка, стр.  171</w:t>
            </w:r>
          </w:p>
          <w:p w:rsidR="00155376" w:rsidRPr="00155376" w:rsidRDefault="00155376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155376" w:rsidRPr="00155376" w:rsidRDefault="00155376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155376" w:rsidRPr="00155376" w:rsidRDefault="00155376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15537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2713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72AF6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271358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15537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155376" w:rsidRPr="00155376" w:rsidRDefault="00155376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15537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155376" w:rsidRPr="00B74335" w:rsidRDefault="00155376" w:rsidP="00C72A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55376" w:rsidRPr="00B74335" w:rsidRDefault="00155376" w:rsidP="00C72A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55376" w:rsidRPr="00B74335" w:rsidRDefault="00155376" w:rsidP="00C72A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55376" w:rsidRPr="00B74335" w:rsidRDefault="00155376" w:rsidP="00C72A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55376" w:rsidRPr="00B74335" w:rsidRDefault="00155376" w:rsidP="00C72A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55376" w:rsidRPr="00B74335" w:rsidRDefault="00155376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</w:t>
            </w:r>
          </w:p>
          <w:p w:rsidR="00155376" w:rsidRPr="00B74335" w:rsidRDefault="00155376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5376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5376" w:rsidRPr="00B74335" w:rsidRDefault="0015537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15537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331270"/>
    <w:multiLevelType w:val="hybridMultilevel"/>
    <w:tmpl w:val="FCA27D4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5BFF0669"/>
    <w:multiLevelType w:val="hybridMultilevel"/>
    <w:tmpl w:val="D8B41642"/>
    <w:lvl w:ilvl="0" w:tplc="537AEE20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48" w:hanging="360"/>
      </w:pPr>
    </w:lvl>
    <w:lvl w:ilvl="2" w:tplc="241A001B" w:tentative="1">
      <w:start w:val="1"/>
      <w:numFmt w:val="lowerRoman"/>
      <w:lvlText w:val="%3."/>
      <w:lvlJc w:val="right"/>
      <w:pPr>
        <w:ind w:left="2268" w:hanging="180"/>
      </w:pPr>
    </w:lvl>
    <w:lvl w:ilvl="3" w:tplc="241A000F" w:tentative="1">
      <w:start w:val="1"/>
      <w:numFmt w:val="decimal"/>
      <w:lvlText w:val="%4."/>
      <w:lvlJc w:val="left"/>
      <w:pPr>
        <w:ind w:left="2988" w:hanging="360"/>
      </w:pPr>
    </w:lvl>
    <w:lvl w:ilvl="4" w:tplc="241A0019" w:tentative="1">
      <w:start w:val="1"/>
      <w:numFmt w:val="lowerLetter"/>
      <w:lvlText w:val="%5."/>
      <w:lvlJc w:val="left"/>
      <w:pPr>
        <w:ind w:left="3708" w:hanging="360"/>
      </w:pPr>
    </w:lvl>
    <w:lvl w:ilvl="5" w:tplc="241A001B" w:tentative="1">
      <w:start w:val="1"/>
      <w:numFmt w:val="lowerRoman"/>
      <w:lvlText w:val="%6."/>
      <w:lvlJc w:val="right"/>
      <w:pPr>
        <w:ind w:left="4428" w:hanging="180"/>
      </w:pPr>
    </w:lvl>
    <w:lvl w:ilvl="6" w:tplc="241A000F" w:tentative="1">
      <w:start w:val="1"/>
      <w:numFmt w:val="decimal"/>
      <w:lvlText w:val="%7."/>
      <w:lvlJc w:val="left"/>
      <w:pPr>
        <w:ind w:left="5148" w:hanging="360"/>
      </w:pPr>
    </w:lvl>
    <w:lvl w:ilvl="7" w:tplc="241A0019" w:tentative="1">
      <w:start w:val="1"/>
      <w:numFmt w:val="lowerLetter"/>
      <w:lvlText w:val="%8."/>
      <w:lvlJc w:val="left"/>
      <w:pPr>
        <w:ind w:left="5868" w:hanging="360"/>
      </w:pPr>
    </w:lvl>
    <w:lvl w:ilvl="8" w:tplc="241A001B" w:tentative="1">
      <w:start w:val="1"/>
      <w:numFmt w:val="lowerRoman"/>
      <w:lvlText w:val="%9."/>
      <w:lvlJc w:val="right"/>
      <w:pPr>
        <w:ind w:left="65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155376"/>
    <w:rsid w:val="000942B3"/>
    <w:rsid w:val="00114DB2"/>
    <w:rsid w:val="00155376"/>
    <w:rsid w:val="00271358"/>
    <w:rsid w:val="00511AB2"/>
    <w:rsid w:val="00564974"/>
    <w:rsid w:val="00860D87"/>
    <w:rsid w:val="00A8792C"/>
    <w:rsid w:val="00C265F3"/>
    <w:rsid w:val="00C53CF7"/>
    <w:rsid w:val="00C72AF6"/>
    <w:rsid w:val="00C8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155376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155376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114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72AF6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72AF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2022-05-23T13:58:00Z</dcterms:created>
  <dcterms:modified xsi:type="dcterms:W3CDTF">2022-05-23T13:58:00Z</dcterms:modified>
</cp:coreProperties>
</file>