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CE6741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CE6741" w:rsidRPr="00B74335" w:rsidRDefault="00CE6741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E6741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E6741" w:rsidRPr="00B74335" w:rsidRDefault="00CE674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E6741" w:rsidRPr="00B74335" w:rsidRDefault="00CE674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E6741" w:rsidRPr="00B74335" w:rsidRDefault="00CE6741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E6741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741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CE6741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40165F">
            <w:pPr>
              <w:pStyle w:val="Naslov1"/>
              <w:jc w:val="center"/>
              <w:rPr>
                <w:lang w:val="sr-Cyrl-CS"/>
              </w:rPr>
            </w:pPr>
            <w:bookmarkStart w:id="0" w:name="_Toc99537099"/>
            <w:r w:rsidRPr="00B74335">
              <w:rPr>
                <w:lang w:val="sr-Cyrl-CS"/>
              </w:rPr>
              <w:t>Сталност збира и разлике</w:t>
            </w:r>
            <w:bookmarkEnd w:id="0"/>
          </w:p>
        </w:tc>
      </w:tr>
      <w:tr w:rsidR="00CE6741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CE6741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60.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E6741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CE6741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65F" w:rsidRDefault="00CE6741" w:rsidP="003A2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:rsidR="00CE6741" w:rsidRPr="00B74335" w:rsidRDefault="00CE6741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Вежбанка, стр. 79 и  80</w:t>
            </w:r>
          </w:p>
          <w:p w:rsidR="00CE6741" w:rsidRPr="0040165F" w:rsidRDefault="00CE6741" w:rsidP="00401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741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CE6741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 стечених знања о сабирању, одузимању и зависности збира и разлике од компоненти сабирања и одузимања.</w:t>
            </w:r>
          </w:p>
        </w:tc>
      </w:tr>
      <w:tr w:rsidR="00CE6741" w:rsidRPr="00AD327F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41" w:rsidRPr="00AD327F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6E7700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 МА.2.1.1; МА.2.1.3; МА.1.1.4; МА.2.1.5; МА.</w:t>
            </w:r>
            <w:r w:rsidRPr="00AD327F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.1.</w:t>
            </w:r>
            <w:r w:rsidRPr="00AD327F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CE6741" w:rsidRPr="001D7B90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CE6741" w:rsidRPr="00841CAC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CE6741" w:rsidRDefault="00CE6741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41" w:rsidRPr="0040165F" w:rsidRDefault="00CE6741" w:rsidP="00CE6741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0165F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40165F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407A5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CE6741" w:rsidRPr="0040165F" w:rsidRDefault="00CE6741" w:rsidP="00CE6741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407A5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E6741" w:rsidRPr="0040165F" w:rsidRDefault="00CE6741" w:rsidP="00CE6741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407A5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CE6741" w:rsidRPr="001D7B90" w:rsidRDefault="00CE6741" w:rsidP="00407A5B">
            <w:pPr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4016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0165F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407A5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41" w:rsidRPr="00CE6741" w:rsidRDefault="00CE6741" w:rsidP="003A25A7">
            <w:pPr>
              <w:rPr>
                <w:rFonts w:ascii="Arial" w:hAnsi="Arial" w:cs="Arial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</w:t>
            </w:r>
          </w:p>
          <w:p w:rsidR="00CE6741" w:rsidRPr="00CE6741" w:rsidRDefault="00CE674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CE6741" w:rsidRPr="00CE6741" w:rsidRDefault="00CE674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E6741" w:rsidRPr="00CE6741" w:rsidRDefault="00CE6741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CE674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="0009003C">
              <w:rPr>
                <w:rFonts w:ascii="Arial" w:hAnsi="Arial" w:cs="Arial"/>
                <w:sz w:val="22"/>
                <w:szCs w:val="22"/>
                <w:lang/>
              </w:rPr>
              <w:t xml:space="preserve">  </w:t>
            </w:r>
            <w:r w:rsidRPr="00CE674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Заједничка контрола домаћег задатка.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CE6741" w:rsidRPr="00CE6741" w:rsidRDefault="00CE674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E6741" w:rsidRPr="00CE6741" w:rsidRDefault="0009003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CE6741"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CE6741" w:rsidRPr="00CE674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CE6741"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CE6741" w:rsidRPr="00CE6741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CE6741"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CE6741" w:rsidRPr="00CE6741" w:rsidRDefault="00CE674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E6741" w:rsidRPr="00CE6741" w:rsidRDefault="00CE6741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E6741">
              <w:rPr>
                <w:rFonts w:ascii="Arial" w:hAnsi="Arial" w:cs="Arial"/>
                <w:b/>
                <w:lang w:val="sr-Cyrl-CS"/>
              </w:rPr>
              <w:t xml:space="preserve">                              Сталност збира и разлике</w:t>
            </w:r>
          </w:p>
          <w:p w:rsidR="00CE6741" w:rsidRPr="00CE6741" w:rsidRDefault="00CE6741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1.   </w:t>
            </w:r>
            <w:r w:rsidRPr="00CE6741">
              <w:rPr>
                <w:rFonts w:ascii="Arial" w:hAnsi="Arial" w:cs="Arial"/>
                <w:b/>
                <w:bCs/>
                <w:color w:val="FF9900"/>
                <w:sz w:val="22"/>
                <w:szCs w:val="22"/>
                <w:u w:val="single"/>
                <w:lang w:val="sr-Cyrl-CS"/>
              </w:rPr>
              <w:t>Како ће се променити збир ако се: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 а)  један сабирак увећа за 155, а други умањи за 200;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      200 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–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155 = ___                   </w:t>
            </w:r>
            <w:r w:rsidRPr="00CE6741">
              <w:rPr>
                <w:rFonts w:ascii="Arial" w:hAnsi="Arial" w:cs="Arial"/>
                <w:b/>
                <w:bCs/>
                <w:color w:val="99CC00"/>
                <w:sz w:val="22"/>
                <w:szCs w:val="22"/>
                <w:lang w:val="sr-Cyrl-CS"/>
              </w:rPr>
              <w:t xml:space="preserve">Збир ће се ___________ за ___. 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</w:t>
            </w:r>
          </w:p>
          <w:p w:rsidR="00CE6741" w:rsidRPr="00CE6741" w:rsidRDefault="00CE6741" w:rsidP="003A25A7">
            <w:pPr>
              <w:ind w:left="1230"/>
              <w:rPr>
                <w:rFonts w:ascii="Arial" w:hAnsi="Arial"/>
                <w:b/>
                <w:bCs/>
                <w:lang w:val="ru-RU"/>
              </w:rPr>
            </w:pP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 б)  један сабирак увећа за 500, а други увећа за 100 ;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      ___ + ___ = ___                   </w:t>
            </w:r>
            <w:r w:rsidRPr="00CE6741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 xml:space="preserve">Збир ће се ___________ за ___. 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</w:t>
            </w:r>
            <w:r w:rsidR="004016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6C51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в)  један сабирак умањи за 300, а други умањи за 50;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      ___ + ___ = ___                   </w:t>
            </w:r>
            <w:r w:rsidRPr="00CE6741">
              <w:rPr>
                <w:rFonts w:ascii="Arial" w:hAnsi="Arial" w:cs="Arial"/>
                <w:b/>
                <w:bCs/>
                <w:color w:val="3399FF"/>
                <w:sz w:val="22"/>
                <w:szCs w:val="22"/>
                <w:lang w:val="sr-Cyrl-CS"/>
              </w:rPr>
              <w:t xml:space="preserve">Збир ће се ___________ за ___. 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</w:t>
            </w:r>
          </w:p>
          <w:p w:rsidR="00CE6741" w:rsidRPr="00CE6741" w:rsidRDefault="00CE6741" w:rsidP="003A25A7">
            <w:pPr>
              <w:tabs>
                <w:tab w:val="left" w:pos="1710"/>
              </w:tabs>
              <w:rPr>
                <w:rFonts w:ascii="Arial" w:hAnsi="Arial" w:cs="Arial"/>
                <w:b/>
                <w:lang w:val="sr-Cyrl-CS"/>
              </w:rPr>
            </w:pP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color w:val="339966"/>
                <w:u w:val="single"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2.   </w:t>
            </w:r>
            <w:r w:rsidRPr="00CE6741">
              <w:rPr>
                <w:rFonts w:ascii="Arial" w:hAnsi="Arial" w:cs="Arial"/>
                <w:b/>
                <w:bCs/>
                <w:color w:val="339966"/>
                <w:sz w:val="22"/>
                <w:szCs w:val="22"/>
                <w:u w:val="single"/>
                <w:lang w:val="sr-Cyrl-CS"/>
              </w:rPr>
              <w:t>Како ће се променити разлика ако се: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 </w:t>
            </w:r>
            <w:r w:rsidR="006C514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а) умањеник увећа за 300, а умањилац умањи за 100;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      ___ + ___ = ___                   </w:t>
            </w:r>
            <w:r w:rsidRPr="00CE6741">
              <w:rPr>
                <w:rFonts w:ascii="Arial" w:hAnsi="Arial" w:cs="Arial"/>
                <w:b/>
                <w:bCs/>
                <w:color w:val="FF9900"/>
                <w:sz w:val="22"/>
                <w:szCs w:val="22"/>
                <w:lang w:val="sr-Cyrl-CS"/>
              </w:rPr>
              <w:t xml:space="preserve">Разлика ће се ___________ за ___. 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</w:t>
            </w:r>
          </w:p>
          <w:p w:rsidR="00CE6741" w:rsidRDefault="00CE6741" w:rsidP="003A25A7">
            <w:pPr>
              <w:ind w:left="1230"/>
              <w:rPr>
                <w:rFonts w:ascii="Arial" w:hAnsi="Arial"/>
                <w:b/>
                <w:bCs/>
              </w:rPr>
            </w:pPr>
          </w:p>
          <w:p w:rsidR="0040165F" w:rsidRPr="0040165F" w:rsidRDefault="0040165F" w:rsidP="003A25A7">
            <w:pPr>
              <w:ind w:left="1230"/>
              <w:rPr>
                <w:rFonts w:ascii="Arial" w:hAnsi="Arial"/>
                <w:b/>
                <w:bCs/>
              </w:rPr>
            </w:pP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б)  умањеник  увећа за 100, а умањилац  увећа за 100 ;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      ___ 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–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___ = ___                    </w:t>
            </w:r>
            <w:r w:rsidRPr="00CE6741">
              <w:rPr>
                <w:rFonts w:ascii="Arial" w:hAnsi="Arial" w:cs="Arial"/>
                <w:b/>
                <w:bCs/>
                <w:color w:val="99CC00"/>
                <w:sz w:val="22"/>
                <w:szCs w:val="22"/>
                <w:lang w:val="sr-Cyrl-CS"/>
              </w:rPr>
              <w:t>Разлика ће  __</w:t>
            </w:r>
            <w:r w:rsidR="00C24CF7">
              <w:rPr>
                <w:rFonts w:ascii="Arial" w:hAnsi="Arial" w:cs="Arial"/>
                <w:b/>
                <w:bCs/>
                <w:color w:val="99CC00"/>
                <w:sz w:val="22"/>
                <w:szCs w:val="22"/>
                <w:lang w:val="sr-Cyrl-CS"/>
              </w:rPr>
              <w:t>_____</w:t>
            </w:r>
            <w:r w:rsidRPr="00CE6741">
              <w:rPr>
                <w:rFonts w:ascii="Arial" w:hAnsi="Arial" w:cs="Arial"/>
                <w:b/>
                <w:bCs/>
                <w:color w:val="99CC00"/>
                <w:sz w:val="22"/>
                <w:szCs w:val="22"/>
                <w:lang w:val="sr-Cyrl-CS"/>
              </w:rPr>
              <w:t>____</w:t>
            </w:r>
            <w:r w:rsidR="00C24CF7">
              <w:rPr>
                <w:rFonts w:ascii="Arial" w:hAnsi="Arial" w:cs="Arial"/>
                <w:b/>
                <w:bCs/>
                <w:color w:val="99CC00"/>
                <w:sz w:val="22"/>
                <w:szCs w:val="22"/>
                <w:lang w:val="sr-Cyrl-CS"/>
              </w:rPr>
              <w:t xml:space="preserve"> </w:t>
            </w:r>
            <w:r w:rsidR="00C24CF7">
              <w:rPr>
                <w:rFonts w:ascii="Arial" w:hAnsi="Arial" w:cs="Arial"/>
                <w:b/>
                <w:bCs/>
                <w:color w:val="99CC00"/>
                <w:sz w:val="22"/>
                <w:szCs w:val="22"/>
              </w:rPr>
              <w:t xml:space="preserve">за </w:t>
            </w:r>
            <w:r w:rsidRPr="00CE6741">
              <w:rPr>
                <w:rFonts w:ascii="Arial" w:hAnsi="Arial" w:cs="Arial"/>
                <w:b/>
                <w:bCs/>
                <w:color w:val="99CC00"/>
                <w:sz w:val="22"/>
                <w:szCs w:val="22"/>
                <w:lang w:val="sr-Cyrl-CS"/>
              </w:rPr>
              <w:t xml:space="preserve">___ .            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</w:t>
            </w:r>
            <w:r w:rsidR="00C24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в)  умањеник  умањи за 200, а умањилац  увећа за 300;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</w:t>
            </w:r>
          </w:p>
          <w:p w:rsidR="00CE6741" w:rsidRPr="00CE6741" w:rsidRDefault="00CE6741" w:rsidP="003A25A7">
            <w:pPr>
              <w:tabs>
                <w:tab w:val="left" w:pos="2835"/>
              </w:tabs>
              <w:rPr>
                <w:rFonts w:ascii="Arial" w:hAnsi="Arial" w:cs="Arial"/>
                <w:b/>
                <w:bCs/>
                <w:color w:val="FF99CC"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      </w:t>
            </w:r>
            <w:r w:rsidR="00C24CF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CE674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___ + ___ = ___                   </w:t>
            </w:r>
            <w:r w:rsidRPr="00CE6741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 xml:space="preserve">Разлика ће се ___________ за ___.   </w:t>
            </w:r>
          </w:p>
          <w:p w:rsidR="00CE6741" w:rsidRPr="00CE6741" w:rsidRDefault="00CE6741" w:rsidP="003A25A7">
            <w:pPr>
              <w:tabs>
                <w:tab w:val="left" w:pos="2835"/>
              </w:tabs>
              <w:rPr>
                <w:rFonts w:ascii="Arial" w:hAnsi="Arial" w:cs="Arial"/>
                <w:b/>
                <w:bCs/>
                <w:color w:val="FF99CC"/>
                <w:lang w:val="sr-Cyrl-CS"/>
              </w:rPr>
            </w:pPr>
          </w:p>
          <w:p w:rsidR="00CE6741" w:rsidRPr="00CE6741" w:rsidRDefault="00CE6741" w:rsidP="003A25A7">
            <w:pPr>
              <w:tabs>
                <w:tab w:val="left" w:pos="2835"/>
              </w:tabs>
              <w:rPr>
                <w:rFonts w:ascii="Arial" w:hAnsi="Arial" w:cs="Arial"/>
                <w:b/>
                <w:bCs/>
                <w:color w:val="FF99CC"/>
                <w:lang w:val="sr-Cyrl-CS"/>
              </w:rPr>
            </w:pPr>
          </w:p>
          <w:p w:rsidR="00CE6741" w:rsidRPr="00CE6741" w:rsidRDefault="00CE6741" w:rsidP="003A25A7">
            <w:pPr>
              <w:tabs>
                <w:tab w:val="left" w:pos="2835"/>
              </w:tabs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CE6741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 xml:space="preserve">                 </w:t>
            </w:r>
            <w:r w:rsidRPr="00CE67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  <w:t xml:space="preserve">3.  Попуни табеле:                  </w:t>
            </w:r>
            <w:r w:rsidRPr="00CE6741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CE6741" w:rsidRPr="00CE6741" w:rsidRDefault="00CE6741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</w:p>
          <w:p w:rsidR="00CE6741" w:rsidRPr="00CE6741" w:rsidRDefault="00CE6741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C24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CE6741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Како се мења збир?</w:t>
            </w:r>
          </w:p>
          <w:p w:rsidR="00CE6741" w:rsidRPr="00B74335" w:rsidRDefault="00CE6741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F4B083" w:themeColor="accent2" w:themeTint="99"/>
                <w:left w:val="single" w:sz="12" w:space="0" w:color="F4B083" w:themeColor="accent2" w:themeTint="99"/>
                <w:bottom w:val="single" w:sz="12" w:space="0" w:color="F4B083" w:themeColor="accent2" w:themeTint="99"/>
                <w:right w:val="single" w:sz="12" w:space="0" w:color="F4B083" w:themeColor="accent2" w:themeTint="99"/>
                <w:insideH w:val="single" w:sz="12" w:space="0" w:color="F4B083" w:themeColor="accent2" w:themeTint="99"/>
                <w:insideV w:val="single" w:sz="12" w:space="0" w:color="F4B083" w:themeColor="accent2" w:themeTint="99"/>
              </w:tblBorders>
              <w:tblLook w:val="01E0"/>
            </w:tblPr>
            <w:tblGrid>
              <w:gridCol w:w="1046"/>
              <w:gridCol w:w="1046"/>
              <w:gridCol w:w="1046"/>
              <w:gridCol w:w="1046"/>
              <w:gridCol w:w="1046"/>
              <w:gridCol w:w="1046"/>
              <w:gridCol w:w="1046"/>
            </w:tblGrid>
            <w:tr w:rsidR="00CE6741" w:rsidRPr="00B74335" w:rsidTr="00CE6741">
              <w:trPr>
                <w:trHeight w:val="643"/>
                <w:jc w:val="center"/>
              </w:trPr>
              <w:tc>
                <w:tcPr>
                  <w:tcW w:w="1046" w:type="dxa"/>
                  <w:shd w:val="clear" w:color="auto" w:fill="FFF2E5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а</w:t>
                  </w:r>
                </w:p>
              </w:tc>
              <w:tc>
                <w:tcPr>
                  <w:tcW w:w="1046" w:type="dxa"/>
                  <w:shd w:val="clear" w:color="auto" w:fill="FFF2E5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50</w:t>
                  </w:r>
                </w:p>
              </w:tc>
              <w:tc>
                <w:tcPr>
                  <w:tcW w:w="1046" w:type="dxa"/>
                  <w:shd w:val="clear" w:color="auto" w:fill="FFF2E5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40</w:t>
                  </w:r>
                </w:p>
              </w:tc>
              <w:tc>
                <w:tcPr>
                  <w:tcW w:w="1046" w:type="dxa"/>
                  <w:shd w:val="clear" w:color="auto" w:fill="FFF2E5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50</w:t>
                  </w:r>
                </w:p>
              </w:tc>
              <w:tc>
                <w:tcPr>
                  <w:tcW w:w="1046" w:type="dxa"/>
                  <w:shd w:val="clear" w:color="auto" w:fill="FFF2E5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46" w:type="dxa"/>
                  <w:shd w:val="clear" w:color="auto" w:fill="FFF2E5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100</w:t>
                  </w:r>
                </w:p>
              </w:tc>
              <w:tc>
                <w:tcPr>
                  <w:tcW w:w="1046" w:type="dxa"/>
                  <w:shd w:val="clear" w:color="auto" w:fill="FFF2E5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40</w:t>
                  </w:r>
                </w:p>
              </w:tc>
            </w:tr>
            <w:tr w:rsidR="00CE6741" w:rsidRPr="00B74335" w:rsidTr="00CE6741">
              <w:trPr>
                <w:trHeight w:val="673"/>
                <w:jc w:val="center"/>
              </w:trPr>
              <w:tc>
                <w:tcPr>
                  <w:tcW w:w="1046" w:type="dxa"/>
                  <w:shd w:val="clear" w:color="auto" w:fill="FFFF99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</w:t>
                  </w:r>
                </w:p>
              </w:tc>
              <w:tc>
                <w:tcPr>
                  <w:tcW w:w="1046" w:type="dxa"/>
                  <w:shd w:val="clear" w:color="auto" w:fill="FFFF99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50</w:t>
                  </w:r>
                </w:p>
              </w:tc>
              <w:tc>
                <w:tcPr>
                  <w:tcW w:w="1046" w:type="dxa"/>
                  <w:shd w:val="clear" w:color="auto" w:fill="FFFF99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30</w:t>
                  </w:r>
                </w:p>
              </w:tc>
              <w:tc>
                <w:tcPr>
                  <w:tcW w:w="1046" w:type="dxa"/>
                  <w:shd w:val="clear" w:color="auto" w:fill="FFFF99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20</w:t>
                  </w:r>
                </w:p>
              </w:tc>
              <w:tc>
                <w:tcPr>
                  <w:tcW w:w="1046" w:type="dxa"/>
                  <w:shd w:val="clear" w:color="auto" w:fill="FFFF99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10</w:t>
                  </w:r>
                </w:p>
              </w:tc>
              <w:tc>
                <w:tcPr>
                  <w:tcW w:w="1046" w:type="dxa"/>
                  <w:shd w:val="clear" w:color="auto" w:fill="FFFF99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  <w:tc>
                <w:tcPr>
                  <w:tcW w:w="1046" w:type="dxa"/>
                  <w:shd w:val="clear" w:color="auto" w:fill="FFFF99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</w:tr>
            <w:tr w:rsidR="00CE6741" w:rsidRPr="00B74335" w:rsidTr="00CE6741">
              <w:trPr>
                <w:trHeight w:val="643"/>
                <w:jc w:val="center"/>
              </w:trPr>
              <w:tc>
                <w:tcPr>
                  <w:tcW w:w="1046" w:type="dxa"/>
                  <w:shd w:val="clear" w:color="auto" w:fill="DDEEFF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а + 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</w:t>
                  </w:r>
                </w:p>
              </w:tc>
              <w:tc>
                <w:tcPr>
                  <w:tcW w:w="1046" w:type="dxa"/>
                  <w:shd w:val="clear" w:color="auto" w:fill="DDEEFF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  <w:tc>
                <w:tcPr>
                  <w:tcW w:w="1046" w:type="dxa"/>
                  <w:shd w:val="clear" w:color="auto" w:fill="DDEEFF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  <w:tc>
                <w:tcPr>
                  <w:tcW w:w="1046" w:type="dxa"/>
                  <w:shd w:val="clear" w:color="auto" w:fill="DDEEFF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  <w:tc>
                <w:tcPr>
                  <w:tcW w:w="1046" w:type="dxa"/>
                  <w:shd w:val="clear" w:color="auto" w:fill="DDEEFF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60</w:t>
                  </w:r>
                </w:p>
              </w:tc>
              <w:tc>
                <w:tcPr>
                  <w:tcW w:w="1046" w:type="dxa"/>
                  <w:shd w:val="clear" w:color="auto" w:fill="DDEEFF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100</w:t>
                  </w:r>
                </w:p>
              </w:tc>
              <w:tc>
                <w:tcPr>
                  <w:tcW w:w="1046" w:type="dxa"/>
                  <w:shd w:val="clear" w:color="auto" w:fill="DDEEFF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20</w:t>
                  </w:r>
                </w:p>
              </w:tc>
            </w:tr>
          </w:tbl>
          <w:p w:rsidR="00CE6741" w:rsidRPr="00B74335" w:rsidRDefault="00CE6741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CE6741" w:rsidRPr="00CE6741" w:rsidRDefault="00CE6741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FF9900"/>
                <w:lang w:val="sr-Cyrl-CS"/>
              </w:rPr>
              <w:t xml:space="preserve">                    </w:t>
            </w:r>
            <w:r w:rsidRPr="00CE674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Како се мења разлика?</w:t>
            </w:r>
          </w:p>
          <w:p w:rsidR="00CE6741" w:rsidRPr="00B74335" w:rsidRDefault="00CE6741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A8D08D" w:themeColor="accent6" w:themeTint="99"/>
                <w:left w:val="single" w:sz="12" w:space="0" w:color="A8D08D" w:themeColor="accent6" w:themeTint="99"/>
                <w:bottom w:val="single" w:sz="12" w:space="0" w:color="A8D08D" w:themeColor="accent6" w:themeTint="99"/>
                <w:right w:val="single" w:sz="12" w:space="0" w:color="A8D08D" w:themeColor="accent6" w:themeTint="99"/>
                <w:insideH w:val="single" w:sz="12" w:space="0" w:color="A8D08D" w:themeColor="accent6" w:themeTint="99"/>
                <w:insideV w:val="single" w:sz="12" w:space="0" w:color="A8D08D" w:themeColor="accent6" w:themeTint="99"/>
              </w:tblBorders>
              <w:tblLook w:val="01E0"/>
            </w:tblPr>
            <w:tblGrid>
              <w:gridCol w:w="1098"/>
              <w:gridCol w:w="1098"/>
              <w:gridCol w:w="1098"/>
              <w:gridCol w:w="1098"/>
              <w:gridCol w:w="1098"/>
              <w:gridCol w:w="1098"/>
              <w:gridCol w:w="1098"/>
            </w:tblGrid>
            <w:tr w:rsidR="00CE6741" w:rsidRPr="00B74335" w:rsidTr="00CE6741">
              <w:trPr>
                <w:trHeight w:val="681"/>
                <w:jc w:val="center"/>
              </w:trPr>
              <w:tc>
                <w:tcPr>
                  <w:tcW w:w="1098" w:type="dxa"/>
                  <w:shd w:val="clear" w:color="auto" w:fill="FFFFB3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а</w:t>
                  </w:r>
                </w:p>
              </w:tc>
              <w:tc>
                <w:tcPr>
                  <w:tcW w:w="1098" w:type="dxa"/>
                  <w:shd w:val="clear" w:color="auto" w:fill="FFFFB3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50</w:t>
                  </w:r>
                </w:p>
              </w:tc>
              <w:tc>
                <w:tcPr>
                  <w:tcW w:w="1098" w:type="dxa"/>
                  <w:shd w:val="clear" w:color="auto" w:fill="FFFFB3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40</w:t>
                  </w:r>
                </w:p>
              </w:tc>
              <w:tc>
                <w:tcPr>
                  <w:tcW w:w="1098" w:type="dxa"/>
                  <w:shd w:val="clear" w:color="auto" w:fill="FFFFB3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50</w:t>
                  </w:r>
                </w:p>
              </w:tc>
              <w:tc>
                <w:tcPr>
                  <w:tcW w:w="1098" w:type="dxa"/>
                  <w:shd w:val="clear" w:color="auto" w:fill="FFFFB3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98" w:type="dxa"/>
                  <w:shd w:val="clear" w:color="auto" w:fill="FFFFB3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100</w:t>
                  </w:r>
                </w:p>
              </w:tc>
              <w:tc>
                <w:tcPr>
                  <w:tcW w:w="1098" w:type="dxa"/>
                  <w:shd w:val="clear" w:color="auto" w:fill="FFFFB3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40</w:t>
                  </w:r>
                </w:p>
              </w:tc>
            </w:tr>
            <w:tr w:rsidR="00CE6741" w:rsidRPr="00B74335" w:rsidTr="00CE6741">
              <w:trPr>
                <w:trHeight w:val="713"/>
                <w:jc w:val="center"/>
              </w:trPr>
              <w:tc>
                <w:tcPr>
                  <w:tcW w:w="1098" w:type="dxa"/>
                  <w:shd w:val="clear" w:color="auto" w:fill="E8F8F0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</w:t>
                  </w:r>
                </w:p>
              </w:tc>
              <w:tc>
                <w:tcPr>
                  <w:tcW w:w="1098" w:type="dxa"/>
                  <w:shd w:val="clear" w:color="auto" w:fill="E8F8F0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50</w:t>
                  </w:r>
                </w:p>
              </w:tc>
              <w:tc>
                <w:tcPr>
                  <w:tcW w:w="1098" w:type="dxa"/>
                  <w:shd w:val="clear" w:color="auto" w:fill="E8F8F0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30</w:t>
                  </w:r>
                </w:p>
              </w:tc>
              <w:tc>
                <w:tcPr>
                  <w:tcW w:w="1098" w:type="dxa"/>
                  <w:shd w:val="clear" w:color="auto" w:fill="E8F8F0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20</w:t>
                  </w:r>
                </w:p>
              </w:tc>
              <w:tc>
                <w:tcPr>
                  <w:tcW w:w="1098" w:type="dxa"/>
                  <w:shd w:val="clear" w:color="auto" w:fill="E8F8F0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10</w:t>
                  </w:r>
                </w:p>
              </w:tc>
              <w:tc>
                <w:tcPr>
                  <w:tcW w:w="1098" w:type="dxa"/>
                  <w:shd w:val="clear" w:color="auto" w:fill="E8F8F0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  <w:tc>
                <w:tcPr>
                  <w:tcW w:w="1098" w:type="dxa"/>
                  <w:shd w:val="clear" w:color="auto" w:fill="E8F8F0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</w:tr>
            <w:tr w:rsidR="00CE6741" w:rsidRPr="00B74335" w:rsidTr="00CE6741">
              <w:trPr>
                <w:trHeight w:val="681"/>
                <w:jc w:val="center"/>
              </w:trPr>
              <w:tc>
                <w:tcPr>
                  <w:tcW w:w="1098" w:type="dxa"/>
                  <w:shd w:val="clear" w:color="auto" w:fill="FFE8D1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а – </w:t>
                  </w:r>
                  <w:r w:rsidRPr="00B74335">
                    <w:rPr>
                      <w:rFonts w:ascii="Arial" w:hAnsi="Arial" w:cs="Arial"/>
                      <w:b/>
                      <w:lang w:val="sr-Latn-CS"/>
                    </w:rPr>
                    <w:t>b</w:t>
                  </w:r>
                </w:p>
              </w:tc>
              <w:tc>
                <w:tcPr>
                  <w:tcW w:w="1098" w:type="dxa"/>
                  <w:shd w:val="clear" w:color="auto" w:fill="FFE8D1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  <w:tc>
                <w:tcPr>
                  <w:tcW w:w="1098" w:type="dxa"/>
                  <w:shd w:val="clear" w:color="auto" w:fill="FFE8D1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  <w:tc>
                <w:tcPr>
                  <w:tcW w:w="1098" w:type="dxa"/>
                  <w:shd w:val="clear" w:color="auto" w:fill="FFE8D1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</w:p>
              </w:tc>
              <w:tc>
                <w:tcPr>
                  <w:tcW w:w="1098" w:type="dxa"/>
                  <w:shd w:val="clear" w:color="auto" w:fill="FFE8D1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60</w:t>
                  </w:r>
                </w:p>
              </w:tc>
              <w:tc>
                <w:tcPr>
                  <w:tcW w:w="1098" w:type="dxa"/>
                  <w:shd w:val="clear" w:color="auto" w:fill="FFE8D1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 за 100</w:t>
                  </w:r>
                </w:p>
              </w:tc>
              <w:tc>
                <w:tcPr>
                  <w:tcW w:w="1098" w:type="dxa"/>
                  <w:shd w:val="clear" w:color="auto" w:fill="FFE8D1"/>
                  <w:vAlign w:val="center"/>
                </w:tcPr>
                <w:p w:rsidR="00CE6741" w:rsidRPr="00B74335" w:rsidRDefault="00CE6741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8"/>
                      <w:szCs w:val="28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умањи за 20</w:t>
                  </w:r>
                </w:p>
              </w:tc>
            </w:tr>
          </w:tbl>
          <w:p w:rsidR="00CE6741" w:rsidRPr="00B74335" w:rsidRDefault="00CE6741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CE6741" w:rsidRDefault="00CE6741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E6741" w:rsidRPr="00CE6741" w:rsidRDefault="0040165F" w:rsidP="003A25A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C24CF7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CE6741"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ПРОВЕРИ СЕБЕ – самостални рад ученика на задацима у Вежбанци, стр. 80</w:t>
            </w:r>
          </w:p>
          <w:p w:rsidR="00CE6741" w:rsidRPr="00CE6741" w:rsidRDefault="00CE6741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CE6741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</w:t>
            </w:r>
          </w:p>
          <w:p w:rsidR="00CE6741" w:rsidRPr="00CE6741" w:rsidRDefault="00CE6741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C24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CE6741" w:rsidRPr="00C24CF7" w:rsidRDefault="00CE6741" w:rsidP="00C24CF7">
            <w:pPr>
              <w:pStyle w:val="Pasussalistom"/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C24CF7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информација.</w:t>
            </w:r>
          </w:p>
          <w:p w:rsidR="00CE6741" w:rsidRPr="00CE6741" w:rsidRDefault="00CE6741" w:rsidP="003A25A7">
            <w:pPr>
              <w:ind w:left="360"/>
              <w:rPr>
                <w:rFonts w:ascii="Arial" w:hAnsi="Arial" w:cs="Arial"/>
                <w:b/>
                <w:lang w:val="sr-Cyrl-CS"/>
              </w:rPr>
            </w:pPr>
          </w:p>
          <w:p w:rsidR="00CE6741" w:rsidRPr="00CE6741" w:rsidRDefault="00CE6741" w:rsidP="003A25A7">
            <w:pPr>
              <w:ind w:left="360"/>
              <w:rPr>
                <w:rFonts w:ascii="Arial" w:hAnsi="Arial" w:cs="Arial"/>
                <w:b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C24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CE6741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CE6741" w:rsidRPr="00CE6741" w:rsidRDefault="00CE6741" w:rsidP="003A25A7">
            <w:pPr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CE6741" w:rsidRPr="00CE6741" w:rsidRDefault="00CE6741" w:rsidP="003A25A7">
            <w:pPr>
              <w:rPr>
                <w:rFonts w:ascii="Arial" w:hAnsi="Arial" w:cs="Arial"/>
                <w:b/>
                <w:lang w:val="sr-Cyrl-CS"/>
              </w:rPr>
            </w:pP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C24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CE674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79</w:t>
            </w:r>
          </w:p>
          <w:p w:rsidR="00CE6741" w:rsidRPr="00CE6741" w:rsidRDefault="00CE6741" w:rsidP="003A25A7">
            <w:pPr>
              <w:rPr>
                <w:rFonts w:ascii="Arial" w:hAnsi="Arial" w:cs="Arial"/>
                <w:lang w:val="sr-Cyrl-CS"/>
              </w:rPr>
            </w:pPr>
          </w:p>
          <w:p w:rsidR="00CE6741" w:rsidRPr="00CE6741" w:rsidRDefault="00CE6741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CE674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4016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4CF7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CE6741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CE6741" w:rsidRPr="00B74335" w:rsidRDefault="00CE6741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CE6741" w:rsidRPr="00B74335" w:rsidRDefault="00CE6741" w:rsidP="00C24C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E6741" w:rsidRPr="00B74335" w:rsidRDefault="00CE6741" w:rsidP="00C24C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E6741" w:rsidRPr="00B74335" w:rsidRDefault="00CE6741" w:rsidP="00C24C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E6741" w:rsidRPr="00B74335" w:rsidRDefault="00CE6741" w:rsidP="00C24C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E6741" w:rsidRPr="00B74335" w:rsidRDefault="00CE6741" w:rsidP="00C24C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E6741" w:rsidRPr="00B74335" w:rsidRDefault="00CE6741" w:rsidP="00C24C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E6741" w:rsidRPr="00B74335" w:rsidRDefault="00CE6741" w:rsidP="00C24CF7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E6741" w:rsidRPr="00B74335" w:rsidRDefault="00CE6741" w:rsidP="0040165F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E6741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41" w:rsidRPr="00B74335" w:rsidRDefault="00CE6741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CE674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F05BF"/>
    <w:multiLevelType w:val="hybridMultilevel"/>
    <w:tmpl w:val="20EEC61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E4C76B1"/>
    <w:multiLevelType w:val="hybridMultilevel"/>
    <w:tmpl w:val="89C25F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E6741"/>
    <w:rsid w:val="0009003C"/>
    <w:rsid w:val="00173CCC"/>
    <w:rsid w:val="0040165F"/>
    <w:rsid w:val="00407A5B"/>
    <w:rsid w:val="006C514F"/>
    <w:rsid w:val="007729A3"/>
    <w:rsid w:val="008B3D87"/>
    <w:rsid w:val="009D5F0B"/>
    <w:rsid w:val="00B07886"/>
    <w:rsid w:val="00C24CF7"/>
    <w:rsid w:val="00CE6741"/>
    <w:rsid w:val="00FF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E6741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E6741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07A5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07A5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8B3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C24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2022-05-20T09:35:00Z</dcterms:created>
  <dcterms:modified xsi:type="dcterms:W3CDTF">2022-05-20T09:35:00Z</dcterms:modified>
</cp:coreProperties>
</file>