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CB7B2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7F07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60</w:t>
            </w:r>
            <w:r w:rsidR="00CB7B2F"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E158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7F07A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и 61</w:t>
            </w:r>
            <w:r w:rsidR="00CB7B2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1772DF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Петар Кочић,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Мрачајски прото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1772D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Петра Кочића</w:t>
            </w:r>
            <w:r w:rsidR="004262A6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његове </w:t>
            </w:r>
            <w:r w:rsidR="001772DF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приповетке </w:t>
            </w:r>
            <w:r w:rsidR="001772DF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Мрачајски прото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142C6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1772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Петра Кочића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6702A" w:rsidRPr="00A6702A" w:rsidRDefault="00A6702A" w:rsidP="00A6702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70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анализира приповедне поступке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 делу;</w:t>
            </w:r>
          </w:p>
          <w:p w:rsidR="00A6702A" w:rsidRPr="00A6702A" w:rsidRDefault="00A6702A" w:rsidP="00A6702A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70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уметничку улогу дескрипције у делу;</w:t>
            </w:r>
          </w:p>
          <w:p w:rsidR="00B824FD" w:rsidRDefault="00A6702A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70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тумачи авлију и окућницу као видове карактеризације главног јунака; </w:t>
            </w:r>
          </w:p>
          <w:p w:rsidR="00A6702A" w:rsidRDefault="00A6702A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6702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пејзаж као про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јекцију протиног душевног стања;</w:t>
            </w:r>
          </w:p>
          <w:p w:rsidR="00A6702A" w:rsidRPr="00A6702A" w:rsidRDefault="00A6702A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три перспективе осветљавања протиног лика</w:t>
            </w:r>
            <w:r w:rsidR="007C15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Грађанско васпитање, </w:t>
            </w:r>
            <w:r w:rsidR="001772DF"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Ликовна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култура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70D6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Петар Кочић,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>Мрачајски прото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F3523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наратори, самотњак, </w:t>
            </w:r>
            <w:r w:rsidR="00093A3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особењак, </w:t>
            </w:r>
            <w:r w:rsidR="00F3523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радозналац, зналац, пејзаж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143849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Упознавање са животом и стваралаштвом </w:t>
            </w:r>
            <w:r w:rsidR="00070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Петра Кочића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="00070D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155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C00824" w:rsidRDefault="00070D65" w:rsidP="00EB578C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Родио се у време трајања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Херцеговачког устанка, тзв. Невесињске пушке (1875–1878). По рођењу Крајишник (Стричићи код Бање Луке), Кочић је изразити регионалиста, приповедач Босанске Крајине. Студирао је славистику у Бечу, потом се вратио у Београд, где се политички активи</w:t>
            </w:r>
            <w:r w:rsidR="00142C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рао.</w:t>
            </w:r>
          </w:p>
          <w:p w:rsidR="00000000" w:rsidRPr="00142C6E" w:rsidRDefault="00070D65" w:rsidP="00142C6E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42C6E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Био је народни посланик, уредник у политичким листовима, због својих ставова две године је био утамничен. Душевно се разболео и лечио у Београду, где га је затекао Сарајевски атентат, аустријска окупација и смрт 1916. године. У последњим данима живота рекао је: „У ропству се родих, у ропству живјех, у ропству вајме и умријех.”</w:t>
            </w:r>
          </w:p>
          <w:p w:rsidR="00000000" w:rsidRDefault="00142C6E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070D6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lastRenderedPageBreak/>
              <w:t>У његовом делу изражен је непосредан доживљај бо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санске природе и босанског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села, пуно је топлине и лиризма у делима о слободи, љу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бави према српству, завичају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босанском човеку. У више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дела приказао ј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е борбу чове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 са стихијама природе.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Он је био вели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ки борац против аустроугарске окупације, народни три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бун и револуционар.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У реалистичку пое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тику унео је модернистичке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одлике нагласивши емоти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вност и поетичност. Пејзаж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је битан елеменат Кочићеве уметничке структуре.</w:t>
            </w:r>
          </w:p>
          <w:p w:rsidR="00000000" w:rsidRDefault="00142C6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070D6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Као ђак писао је поезију, а по</w:t>
            </w:r>
            <w:r w:rsidR="00E16A4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том је прешао на прозу. Пр</w:t>
            </w:r>
            <w:r w:rsidRPr="00E16A4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ву приповетку Туба објавио је 1901. године.</w:t>
            </w:r>
          </w:p>
          <w:p w:rsidR="00000000" w:rsidRDefault="00070D6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Дела: збирке приповедака –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Са планине и испод планине (у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три књиге, 1902, 1904, 1905),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Јауци са Змијања (дужа приповетка, 1910), Суданија (по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литич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ка сатира која у извесном смислу припада драм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ској књижевности, 1912), Из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отаџбине (1912), Ракијо мајко</w:t>
            </w:r>
          </w:p>
          <w:p w:rsidR="00000000" w:rsidRDefault="00070D6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(1913). Једино драмско дело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је Јазавац пред судом (1906),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које је у првом издању имало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070D65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форму приповетке.</w:t>
            </w:r>
          </w:p>
          <w:p w:rsidR="00000000" w:rsidRDefault="00142C6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E16A4C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792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Књижевни ликови Петра Кочића представљају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снажне карактере који своју патњу умеју да чувају у себи. Мрачајски прото је један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 таквих ликова јер и он свој бол скрива отуђујући се од света.</w:t>
            </w:r>
          </w:p>
          <w:p w:rsidR="00000000" w:rsidRDefault="00E16A4C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792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Како бисте дефинисали појам међуљудска толеранција? Да ли бисте себе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сврстали у толерантне особе и зашто? Коментаришите значај постојања емпатије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међу људима. Разговарајте о вредности искреног пријатељства, искрене љубави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оданости. Шта се дешава када они изостану? Разговарајте о међуљудском отуђењу.</w:t>
            </w:r>
          </w:p>
          <w:p w:rsidR="00000000" w:rsidRDefault="00E16A4C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792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16A4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Прочитајте приповетку и анализирајте лик особењака.</w:t>
            </w:r>
          </w:p>
          <w:p w:rsidR="00D34E2C" w:rsidRPr="00680E69" w:rsidRDefault="00D34E2C" w:rsidP="00680E69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142C6E">
            <w:p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EF5723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Наставник усмерава ток часа питањима, прати актив</w:t>
            </w:r>
            <w:r w:rsidR="00FA75C6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ност ученика и тачност одговора, допуњује одговоре.</w:t>
            </w:r>
          </w:p>
          <w:p w:rsidR="00000000" w:rsidRDefault="00D14C80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Ученици износе утиске о </w:t>
            </w:r>
            <w:r w:rsidR="00070D6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делу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и тумаче </w:t>
            </w:r>
            <w:r w:rsidR="00070D65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приповетку и ликове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 xml:space="preserve"> одговарајући на наставникова питања.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Питања и задаци за истраживање и тумачење дела: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Тумачите протин доживљај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вета и живота и његов однос пре</w:t>
            </w: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 породици, родбини, парохијанима. Посебну пажњу посветите његовом односу према женама.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Испитајте мотиве посете мрачајском проти.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ражите разлоге протиног отуђења.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Коментаришите протин начин живота. Како окућница и простор у ком живи карактеришу протин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лик? Анализирајте протино понашање у кући. Изнесите закључке о протином психичком стању.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Како, колико и шта прота говори у приповеци?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Коментаришите протин однос према животињама. Упоредите протин однос према псу и коњу,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једне стране и према </w:t>
            </w:r>
            <w:r w:rsidRPr="00BE34F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посетиоцима, с друге стране. Шта закључујете?</w:t>
            </w:r>
          </w:p>
          <w:p w:rsidR="00000000" w:rsidRDefault="000F3DC0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Уочите три перспективе осветљавања протиног лика.</w:t>
            </w:r>
          </w:p>
          <w:p w:rsidR="00000000" w:rsidRDefault="00BE34F1">
            <w:pPr>
              <w:numPr>
                <w:ilvl w:val="0"/>
                <w:numId w:val="1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21ED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Тум</w:t>
            </w:r>
            <w:r w:rsidR="000F3DC0" w:rsidRPr="00E21ED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ачите симболику пејзажа</w:t>
            </w:r>
            <w:r w:rsidR="005A191C" w:rsidRPr="00E21ED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142C6E">
            <w:p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9B6EDA">
            <w:pPr>
              <w:numPr>
                <w:ilvl w:val="0"/>
                <w:numId w:val="8"/>
              </w:numPr>
              <w:spacing w:after="0" w:line="240" w:lineRule="auto"/>
              <w:ind w:left="432" w:right="144"/>
              <w:contextualSpacing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5A19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Прота је неповерљив, затворен у себе, паћеник, бруталан, никога не воли, не прашта, сви су му страни и с</w:t>
            </w:r>
            <w:r w:rsidR="008C639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вима је стран, отуђен, самотњак, особењак.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Никоме не верује, мрзи</w:t>
            </w:r>
            <w:r w:rsidRPr="005A19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све, највише родбину. Сина је отерао, жену је тукао и мучио да је умрла, мрзи кућу из које ј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е Стевица. Сваку ж</w:t>
            </w:r>
            <w:r w:rsidRPr="005A19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ену зове Ђурђија – подругљиво, злобно, заједљиво. У животу је имао два велика издајника – Ђурђију и Џибукар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д</w:t>
            </w:r>
            <w:r w:rsidRPr="005A191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у.</w:t>
            </w:r>
          </w:p>
          <w:p w:rsidR="00000000" w:rsidRDefault="00DD4901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Прва реченица у приповеци: „Кад ме баш толико молиш, ето, хајдемо, па шта нам бог дадне</w:t>
            </w:r>
            <w:r w:rsidR="000113C9" w:rsidRPr="00E107E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указује на велику знатижељу, радоз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налост, као мотив посете два лица с почетка приповетке мрачајском проти.</w:t>
            </w:r>
            <w:r w:rsidR="00416C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Реч је о Стевици, почетном нар</w:t>
            </w:r>
            <w:r w:rsidR="0048223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атору, кога можемо назват</w:t>
            </w:r>
            <w:r w:rsidR="00416C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 „зналцем“, јер је потомак Џибукар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д</w:t>
            </w:r>
            <w:r w:rsidR="00416C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е и пружа информације 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о проти </w:t>
            </w:r>
            <w:r w:rsidR="00416C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свом пратиоцу ка протиној кући 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– </w:t>
            </w:r>
            <w:r w:rsidR="00416C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„радозналцу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416C61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другом наратору у чијој је улози писац.</w:t>
            </w:r>
          </w:p>
          <w:p w:rsidR="00000000" w:rsidRDefault="00FB3D38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 Стевичиним исказима назиремо разлоге протиног отуђења: „Отјерао је сина од себе, а попадију је толико тукао и мучио…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; „…Никад неће проћи покрај наше куће кад се враћа из парохије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. </w:t>
            </w:r>
            <w:r w:rsidR="0095251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Касније из протине приче сазнајемо да је врхунац његовог испаштања стигао када је Џибукарду и своју жену Ђурђију затекао у својој кући и чуо како му раде о глави. Осветио им се ватром коју је упалио, од које су се угушили.</w:t>
            </w:r>
          </w:p>
          <w:p w:rsidR="00000000" w:rsidRDefault="00EF53C4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Слика авлије и суморног амбијента у складу је са сликом портрета проте кога ће радозналац угледати извиривши иза стрехе: </w:t>
            </w:r>
            <w:r w:rsidR="00E311A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„Нигдје живота. Мртва, дубока тишина, све пусто, суморно, тешко…</w:t>
            </w:r>
            <w:r w:rsidR="00E107E4" w:rsidRPr="006C7C7F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/>
              </w:rPr>
              <w:t>”</w:t>
            </w:r>
            <w:r w:rsidR="00E311A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; „Код куће је. Поднимио се на обје руке и подбочио на голе сувоњаве лактове, па укочено блесасто зури у нешто пред собом.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E311A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Ова слика упућује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на то</w:t>
            </w:r>
            <w:r w:rsidR="00E311A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да се ради о човеку кога муче унутрашњи немири, растројство, одсуство.</w:t>
            </w:r>
          </w:p>
          <w:p w:rsidR="00000000" w:rsidRDefault="00EF009B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Централна при</w:t>
            </w:r>
            <w:r w:rsidR="00BD1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ча протине нарације је прича о Џ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ибукарди и Ђурђији</w:t>
            </w:r>
            <w:r w:rsidR="00BD1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, у којој је присутан презир према женама јер су склоне превари, неверству – зато су све жене Ђурђије, као и мржња према комшији и његовим ближњима која се не гаси с годинама. На питање радозналца да ли 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је </w:t>
            </w:r>
            <w:r w:rsidR="00BD1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много патио, одговорио је: „Јесам. А шта је теби за тим? Шта сам препатио не казујем свијету!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BD1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из чега видимо да ако се прото имало отвори пред другима, брзо се враћа у своју дубоку и мрачну затвореност (</w:t>
            </w:r>
            <w:r w:rsidR="001614DC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„</w:t>
            </w:r>
            <w:r w:rsidR="00BD1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љуштуру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BD1E7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).</w:t>
            </w:r>
          </w:p>
          <w:p w:rsidR="00000000" w:rsidRDefault="00CF2F37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Једини протини пријатељи биле су животиње – пас и коњ. Када су се незвани гости (Стевица и писац, а са њима и читалац) изненада појавили, он је био преплашен, а његова реакција застрашујућа: „А ко си ти?!... Шта сам ти крив?!... Шта ћеш ти од мене?!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Пса ће, иако га је волео, убити, јер га је доживео као издајицу (пустио је незнанце да уђу). Остаје му само коњ, коме ће нежно тепати, као детету.</w:t>
            </w:r>
          </w:p>
          <w:p w:rsidR="00000000" w:rsidRDefault="005A191C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Опис природе у складу је са протином природом. Када гости долазе</w:t>
            </w:r>
            <w:r w:rsidR="00D56D96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затичу проту у његовом мраку. На крају светлосне пруге и жар на небу бивају прекривени мрачним облацима „попут неког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lastRenderedPageBreak/>
              <w:t>огромног, дебелог и тамног застора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. Исто је и са протом: мрачне стране живота и зло које </w:t>
            </w:r>
            <w:r w:rsidR="000F3DC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су око њега сејали људи „увили (су) га у тамни застор пакости, злобе, мржње и клетве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="000F3DC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0F3DC0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Три перспективе у делу (из којих се осветљава протин лик):</w:t>
            </w:r>
          </w:p>
          <w:p w:rsidR="00000000" w:rsidRDefault="000F3DC0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Прота из Стевичине приче</w:t>
            </w:r>
          </w:p>
          <w:p w:rsidR="00000000" w:rsidRDefault="000F3DC0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Прота „снимљен иза горње стрехе</w:t>
            </w:r>
            <w:r w:rsidR="00A8168E" w:rsidRPr="00A8168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</w:p>
          <w:p w:rsidR="00000000" w:rsidRDefault="000F3DC0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Прота у самоиспољавању (поступци, дијалог, монолог)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142C6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97758" w:rsidRPr="00F97758" w:rsidRDefault="00F97758" w:rsidP="00F9775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F977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Изнесите своја размишљања, ставове, недоуми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це о односима међу људима, о то</w:t>
            </w:r>
            <w:r w:rsidRPr="00F977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 колико с</w:t>
            </w:r>
            <w:r w:rsid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мо искрени према себи и другима, колико једни друге разумемо, осуђујемо, имамо ли права да осуђујемо.</w:t>
            </w:r>
          </w:p>
          <w:p w:rsidR="00EF5723" w:rsidRDefault="002104BB" w:rsidP="00793D8D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</w:t>
            </w:r>
          </w:p>
          <w:p w:rsidR="00243807" w:rsidRDefault="00BE34F1" w:rsidP="007365C4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Упознати се с појмом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негативни јунак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160).</w:t>
            </w:r>
          </w:p>
          <w:p w:rsidR="00BE34F1" w:rsidRDefault="00BE34F1" w:rsidP="00BE34F1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прочитати речи познатих о лику мрачајског проте (</w:t>
            </w:r>
            <w:r w:rsidRPr="00BE34F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161-162).</w:t>
            </w:r>
          </w:p>
          <w:p w:rsidR="007365C4" w:rsidRPr="00BE34F1" w:rsidRDefault="007365C4" w:rsidP="00BE34F1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65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РАДОЗНАЛЕ И КРЕАТИВНЕ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: </w:t>
            </w:r>
            <w:r w:rsidR="00BE34F1">
              <w:t xml:space="preserve"> </w:t>
            </w:r>
            <w:r w:rsidR="00BE34F1" w:rsidRP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Присетите се неког књижевног дела у којем</w:t>
            </w:r>
            <w:r w:rsid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34F1" w:rsidRP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сте имали</w:t>
            </w:r>
            <w:r w:rsid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прилику да упознате главног ју</w:t>
            </w:r>
            <w:r w:rsidR="00BE34F1" w:rsidRP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нака који је,</w:t>
            </w:r>
            <w:r w:rsid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ствари, негативан јунак. Упо</w:t>
            </w:r>
            <w:r w:rsidR="00BE34F1" w:rsidRP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редите особености тог негативног јунака с</w:t>
            </w:r>
            <w:r w:rsid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34F1" w:rsidRP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особеностима мрачајског проте. У чему су</w:t>
            </w:r>
            <w:r w:rsid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BE34F1" w:rsidRPr="00BE34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слични и по чему се разликују?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E107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E107E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66A07"/>
    <w:multiLevelType w:val="hybridMultilevel"/>
    <w:tmpl w:val="D6A868CA"/>
    <w:lvl w:ilvl="0" w:tplc="2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D54F3"/>
    <w:multiLevelType w:val="hybridMultilevel"/>
    <w:tmpl w:val="8C5C48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694139"/>
    <w:multiLevelType w:val="hybridMultilevel"/>
    <w:tmpl w:val="EB84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B3D463F"/>
    <w:multiLevelType w:val="hybridMultilevel"/>
    <w:tmpl w:val="4578935E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0"/>
  </w:num>
  <w:num w:numId="9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113C9"/>
    <w:rsid w:val="000573BD"/>
    <w:rsid w:val="00060300"/>
    <w:rsid w:val="00070D65"/>
    <w:rsid w:val="00093A32"/>
    <w:rsid w:val="000B4FEC"/>
    <w:rsid w:val="000E0211"/>
    <w:rsid w:val="000E3A96"/>
    <w:rsid w:val="000E757C"/>
    <w:rsid w:val="000F3DC0"/>
    <w:rsid w:val="001004CD"/>
    <w:rsid w:val="001140CD"/>
    <w:rsid w:val="001224FB"/>
    <w:rsid w:val="00142C6E"/>
    <w:rsid w:val="00143849"/>
    <w:rsid w:val="00157798"/>
    <w:rsid w:val="001614DC"/>
    <w:rsid w:val="00176971"/>
    <w:rsid w:val="001772DF"/>
    <w:rsid w:val="00184951"/>
    <w:rsid w:val="001930C3"/>
    <w:rsid w:val="001968AE"/>
    <w:rsid w:val="001A1ACC"/>
    <w:rsid w:val="00204AC4"/>
    <w:rsid w:val="002104BB"/>
    <w:rsid w:val="0021474B"/>
    <w:rsid w:val="00243807"/>
    <w:rsid w:val="00244CD4"/>
    <w:rsid w:val="00260285"/>
    <w:rsid w:val="0026325C"/>
    <w:rsid w:val="00266FE6"/>
    <w:rsid w:val="002C615A"/>
    <w:rsid w:val="002E5179"/>
    <w:rsid w:val="00300F22"/>
    <w:rsid w:val="00314F94"/>
    <w:rsid w:val="003160AF"/>
    <w:rsid w:val="0032279D"/>
    <w:rsid w:val="003509E7"/>
    <w:rsid w:val="00353806"/>
    <w:rsid w:val="00360E1C"/>
    <w:rsid w:val="003929C8"/>
    <w:rsid w:val="003A08A6"/>
    <w:rsid w:val="003D1716"/>
    <w:rsid w:val="003D6A67"/>
    <w:rsid w:val="003E06CD"/>
    <w:rsid w:val="003F1418"/>
    <w:rsid w:val="00400557"/>
    <w:rsid w:val="00415396"/>
    <w:rsid w:val="00416C61"/>
    <w:rsid w:val="0042578F"/>
    <w:rsid w:val="004262A6"/>
    <w:rsid w:val="00431FB5"/>
    <w:rsid w:val="00446668"/>
    <w:rsid w:val="00466742"/>
    <w:rsid w:val="0048223D"/>
    <w:rsid w:val="00495A11"/>
    <w:rsid w:val="004F008A"/>
    <w:rsid w:val="004F03AD"/>
    <w:rsid w:val="004F5A83"/>
    <w:rsid w:val="005064EF"/>
    <w:rsid w:val="005677DB"/>
    <w:rsid w:val="005A191C"/>
    <w:rsid w:val="005A39D1"/>
    <w:rsid w:val="005B02AE"/>
    <w:rsid w:val="005E7322"/>
    <w:rsid w:val="00622BA6"/>
    <w:rsid w:val="0062792D"/>
    <w:rsid w:val="00633F99"/>
    <w:rsid w:val="00634E6A"/>
    <w:rsid w:val="00645178"/>
    <w:rsid w:val="006654E4"/>
    <w:rsid w:val="006665BD"/>
    <w:rsid w:val="00680E69"/>
    <w:rsid w:val="006975D0"/>
    <w:rsid w:val="006A10F9"/>
    <w:rsid w:val="006A7D8F"/>
    <w:rsid w:val="006B1CC2"/>
    <w:rsid w:val="006C393D"/>
    <w:rsid w:val="00703BC8"/>
    <w:rsid w:val="0071668B"/>
    <w:rsid w:val="00723770"/>
    <w:rsid w:val="00725DC7"/>
    <w:rsid w:val="00732525"/>
    <w:rsid w:val="007365C4"/>
    <w:rsid w:val="00742CB7"/>
    <w:rsid w:val="007521A1"/>
    <w:rsid w:val="007624CA"/>
    <w:rsid w:val="00793D8D"/>
    <w:rsid w:val="007B01E5"/>
    <w:rsid w:val="007C158B"/>
    <w:rsid w:val="007C798B"/>
    <w:rsid w:val="007D20B8"/>
    <w:rsid w:val="007E4C04"/>
    <w:rsid w:val="007F07AF"/>
    <w:rsid w:val="007F5CF8"/>
    <w:rsid w:val="00802E53"/>
    <w:rsid w:val="00806FA9"/>
    <w:rsid w:val="00813998"/>
    <w:rsid w:val="00832D1E"/>
    <w:rsid w:val="00845BF9"/>
    <w:rsid w:val="00853741"/>
    <w:rsid w:val="00870DE7"/>
    <w:rsid w:val="00880B51"/>
    <w:rsid w:val="00894B00"/>
    <w:rsid w:val="008A5CF0"/>
    <w:rsid w:val="008A681F"/>
    <w:rsid w:val="008B0771"/>
    <w:rsid w:val="008B138D"/>
    <w:rsid w:val="008C639A"/>
    <w:rsid w:val="008E436E"/>
    <w:rsid w:val="008F14AC"/>
    <w:rsid w:val="00903D08"/>
    <w:rsid w:val="00911F1C"/>
    <w:rsid w:val="00952510"/>
    <w:rsid w:val="009552A4"/>
    <w:rsid w:val="00974071"/>
    <w:rsid w:val="009771F1"/>
    <w:rsid w:val="00977430"/>
    <w:rsid w:val="009B3343"/>
    <w:rsid w:val="009B6EDA"/>
    <w:rsid w:val="009C6BC8"/>
    <w:rsid w:val="009D1BA1"/>
    <w:rsid w:val="009E52DC"/>
    <w:rsid w:val="009F370D"/>
    <w:rsid w:val="00A074FA"/>
    <w:rsid w:val="00A14C47"/>
    <w:rsid w:val="00A30578"/>
    <w:rsid w:val="00A66662"/>
    <w:rsid w:val="00A6702A"/>
    <w:rsid w:val="00A7620A"/>
    <w:rsid w:val="00A8168E"/>
    <w:rsid w:val="00A9098E"/>
    <w:rsid w:val="00AC1A10"/>
    <w:rsid w:val="00AC7B55"/>
    <w:rsid w:val="00AF6593"/>
    <w:rsid w:val="00B04FD8"/>
    <w:rsid w:val="00B305AF"/>
    <w:rsid w:val="00B55C5F"/>
    <w:rsid w:val="00B7660A"/>
    <w:rsid w:val="00B824FD"/>
    <w:rsid w:val="00B8582D"/>
    <w:rsid w:val="00B873A1"/>
    <w:rsid w:val="00B96BBC"/>
    <w:rsid w:val="00BB37AF"/>
    <w:rsid w:val="00BD1E7F"/>
    <w:rsid w:val="00BD6E21"/>
    <w:rsid w:val="00BD730F"/>
    <w:rsid w:val="00BE34F1"/>
    <w:rsid w:val="00BE6610"/>
    <w:rsid w:val="00C00824"/>
    <w:rsid w:val="00C2585C"/>
    <w:rsid w:val="00C5261B"/>
    <w:rsid w:val="00C920BC"/>
    <w:rsid w:val="00CB7B2F"/>
    <w:rsid w:val="00CF2F37"/>
    <w:rsid w:val="00D14C80"/>
    <w:rsid w:val="00D34E2C"/>
    <w:rsid w:val="00D41F28"/>
    <w:rsid w:val="00D529E1"/>
    <w:rsid w:val="00D56D96"/>
    <w:rsid w:val="00D60476"/>
    <w:rsid w:val="00D64EAF"/>
    <w:rsid w:val="00D7049A"/>
    <w:rsid w:val="00DB1D85"/>
    <w:rsid w:val="00DC3446"/>
    <w:rsid w:val="00DD4901"/>
    <w:rsid w:val="00DE22AD"/>
    <w:rsid w:val="00DE432E"/>
    <w:rsid w:val="00DF234B"/>
    <w:rsid w:val="00E107E4"/>
    <w:rsid w:val="00E1581D"/>
    <w:rsid w:val="00E16A4C"/>
    <w:rsid w:val="00E21ED2"/>
    <w:rsid w:val="00E263C5"/>
    <w:rsid w:val="00E311AF"/>
    <w:rsid w:val="00E56956"/>
    <w:rsid w:val="00E73560"/>
    <w:rsid w:val="00E93EBB"/>
    <w:rsid w:val="00E976BD"/>
    <w:rsid w:val="00EB578C"/>
    <w:rsid w:val="00ED0A0B"/>
    <w:rsid w:val="00EF009B"/>
    <w:rsid w:val="00EF53C4"/>
    <w:rsid w:val="00EF5723"/>
    <w:rsid w:val="00F3219C"/>
    <w:rsid w:val="00F3523D"/>
    <w:rsid w:val="00F67FD4"/>
    <w:rsid w:val="00F73ACB"/>
    <w:rsid w:val="00F813DD"/>
    <w:rsid w:val="00F8761F"/>
    <w:rsid w:val="00F97758"/>
    <w:rsid w:val="00FA75C6"/>
    <w:rsid w:val="00FB3D38"/>
    <w:rsid w:val="00FB402A"/>
    <w:rsid w:val="00FC4EE2"/>
    <w:rsid w:val="00FD3880"/>
    <w:rsid w:val="00FD4FFE"/>
    <w:rsid w:val="00FE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168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14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42C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81266-8E65-409B-A3B3-466FF4A1A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8</cp:revision>
  <dcterms:created xsi:type="dcterms:W3CDTF">2022-10-30T22:44:00Z</dcterms:created>
  <dcterms:modified xsi:type="dcterms:W3CDTF">2022-11-03T13:49:00Z</dcterms:modified>
</cp:coreProperties>
</file>