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822D42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926B81">
        <w:rPr>
          <w:b/>
          <w:sz w:val="28"/>
          <w:szCs w:val="28"/>
          <w:lang w:val="sr-Cyrl-RS"/>
        </w:rPr>
        <w:t>јануар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017"/>
        <w:gridCol w:w="1393"/>
        <w:gridCol w:w="1276"/>
        <w:gridCol w:w="1134"/>
        <w:gridCol w:w="1479"/>
      </w:tblGrid>
      <w:tr w:rsidR="009C1F56" w:rsidRPr="00926B81" w:rsidTr="00822D42">
        <w:tc>
          <w:tcPr>
            <w:tcW w:w="817" w:type="dxa"/>
          </w:tcPr>
          <w:p w:rsidR="00860CC2" w:rsidRPr="00926B81" w:rsidRDefault="00822D42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C1F56" w:rsidRPr="00926B81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2126" w:type="dxa"/>
          </w:tcPr>
          <w:p w:rsidR="00860CC2" w:rsidRPr="00926B81" w:rsidRDefault="00860CC2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017" w:type="dxa"/>
          </w:tcPr>
          <w:p w:rsidR="00860CC2" w:rsidRPr="00926B81" w:rsidRDefault="00860CC2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393" w:type="dxa"/>
          </w:tcPr>
          <w:p w:rsidR="00860CC2" w:rsidRPr="00926B81" w:rsidRDefault="009C1F56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926B81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926B81" w:rsidRDefault="00860CC2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134" w:type="dxa"/>
          </w:tcPr>
          <w:p w:rsidR="00860CC2" w:rsidRPr="00926B81" w:rsidRDefault="009C1F56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822D42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822D42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Pr="00926B81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479" w:type="dxa"/>
          </w:tcPr>
          <w:p w:rsidR="00860CC2" w:rsidRPr="00926B81" w:rsidRDefault="009C1F56" w:rsidP="003D6E9D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6B81">
              <w:rPr>
                <w:rFonts w:cstheme="minorHAnsi"/>
                <w:sz w:val="24"/>
                <w:szCs w:val="24"/>
                <w:lang w:val="sr-Cyrl-RS"/>
              </w:rPr>
              <w:t>Исходи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69. Бележење и класификација књижевних врста народне књижевности</w:t>
            </w:r>
          </w:p>
        </w:tc>
        <w:tc>
          <w:tcPr>
            <w:tcW w:w="1017" w:type="dxa"/>
          </w:tcPr>
          <w:p w:rsidR="00926B81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џбеник, табела</w:t>
            </w:r>
          </w:p>
        </w:tc>
        <w:tc>
          <w:tcPr>
            <w:tcW w:w="1134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926B81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поткрепљује примерима основне одлике народне књижевности (класифика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926B81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70. Народна лирска митолошка песма („Сунце се дјевојком жени</w:t>
            </w:r>
            <w:r w:rsidR="00822D42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017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822D42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2126" w:type="dxa"/>
          </w:tcPr>
          <w:p w:rsidR="00860CC2" w:rsidRPr="00926B81" w:rsidRDefault="00926B81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71. Гласовне алтернације – исправљање најчешћих грешака</w:t>
            </w:r>
          </w:p>
        </w:tc>
        <w:tc>
          <w:tcPr>
            <w:tcW w:w="1017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Latn-RS"/>
              </w:rPr>
              <w:t>-</w:t>
            </w:r>
            <w:r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822D4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џбеник, текстови и при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26B81">
              <w:rPr>
                <w:rFonts w:cstheme="minorHAnsi"/>
                <w:sz w:val="24"/>
                <w:szCs w:val="24"/>
                <w:lang w:val="sr-Cyrl-RS"/>
              </w:rPr>
              <w:t>мери за вежбање</w:t>
            </w:r>
          </w:p>
        </w:tc>
        <w:tc>
          <w:tcPr>
            <w:tcW w:w="1134" w:type="dxa"/>
          </w:tcPr>
          <w:p w:rsidR="00860CC2" w:rsidRPr="00926B81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431134" w:rsidRDefault="00431134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препознаје гласовне алтернације и примењује нормативна решења у вези са њима.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07C3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26" w:type="dxa"/>
          </w:tcPr>
          <w:p w:rsidR="00860CC2" w:rsidRPr="00926B81" w:rsidRDefault="00707C3B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72. Лепота језика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 xml:space="preserve"> – поређење изговора различитих језика</w:t>
            </w:r>
          </w:p>
        </w:tc>
        <w:tc>
          <w:tcPr>
            <w:tcW w:w="1017" w:type="dxa"/>
          </w:tcPr>
          <w:p w:rsidR="00860CC2" w:rsidRPr="00926B81" w:rsidRDefault="0000045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393" w:type="dxa"/>
          </w:tcPr>
          <w:p w:rsidR="00860CC2" w:rsidRPr="00926B81" w:rsidRDefault="0000045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лошка, текстовна</w:t>
            </w:r>
          </w:p>
        </w:tc>
        <w:tc>
          <w:tcPr>
            <w:tcW w:w="1276" w:type="dxa"/>
          </w:tcPr>
          <w:p w:rsidR="00860CC2" w:rsidRPr="00926B81" w:rsidRDefault="0000045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џбеник, текстови, предлози за истра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живачки рад</w:t>
            </w:r>
          </w:p>
        </w:tc>
        <w:tc>
          <w:tcPr>
            <w:tcW w:w="1134" w:type="dxa"/>
          </w:tcPr>
          <w:p w:rsidR="00860CC2" w:rsidRPr="00926B81" w:rsidRDefault="00000454" w:rsidP="003D6E9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е</w:t>
            </w:r>
            <w:r w:rsidR="00431134">
              <w:rPr>
                <w:rFonts w:cstheme="minorHAnsi"/>
                <w:sz w:val="24"/>
                <w:szCs w:val="24"/>
                <w:lang w:val="sr-Cyrl-RS"/>
              </w:rPr>
              <w:t>нглески језик и други страни језици које ђаци уче</w:t>
            </w:r>
            <w:r w:rsidR="009969A8">
              <w:rPr>
                <w:rFonts w:cstheme="minorHAnsi"/>
                <w:sz w:val="24"/>
                <w:szCs w:val="24"/>
                <w:lang w:val="sr-Cyrl-RS"/>
              </w:rPr>
              <w:t xml:space="preserve">, музичка </w:t>
            </w:r>
            <w:r w:rsidR="001F579C"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</w:p>
        </w:tc>
        <w:tc>
          <w:tcPr>
            <w:tcW w:w="1479" w:type="dxa"/>
          </w:tcPr>
          <w:p w:rsidR="00860CC2" w:rsidRPr="00431134" w:rsidRDefault="00431134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примени основна правила акценатске норме.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02683F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02683F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73. „Комади од различнијех косовскијех пјесама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860CC2" w:rsidRPr="00926B81" w:rsidRDefault="0002683F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2683F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DA0D2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2683F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DA0D2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02683F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02683F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Поткрепљује примерима основне одлике народне књижевности </w:t>
            </w: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02683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2.5.</w:t>
            </w:r>
          </w:p>
        </w:tc>
        <w:tc>
          <w:tcPr>
            <w:tcW w:w="2126" w:type="dxa"/>
          </w:tcPr>
          <w:p w:rsidR="00860CC2" w:rsidRPr="00926B81" w:rsidRDefault="0002683F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74. „Марко Краљевић и брат му Андријаш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>
              <w:rPr>
                <w:rFonts w:cstheme="minorHAnsi"/>
                <w:sz w:val="24"/>
                <w:szCs w:val="24"/>
                <w:lang w:val="sr-Cyrl-RS"/>
              </w:rPr>
              <w:t xml:space="preserve"> бугарштица</w:t>
            </w:r>
          </w:p>
        </w:tc>
        <w:tc>
          <w:tcPr>
            <w:tcW w:w="1017" w:type="dxa"/>
          </w:tcPr>
          <w:p w:rsidR="00860CC2" w:rsidRPr="00926B81" w:rsidRDefault="0002683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02683F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02683F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1.5.</w:t>
            </w:r>
          </w:p>
        </w:tc>
        <w:tc>
          <w:tcPr>
            <w:tcW w:w="2126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75. Акценатски систем српског књижевног језика</w:t>
            </w:r>
          </w:p>
        </w:tc>
        <w:tc>
          <w:tcPr>
            <w:tcW w:w="10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ијалошка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 xml:space="preserve">џбеник </w:t>
            </w:r>
          </w:p>
        </w:tc>
        <w:tc>
          <w:tcPr>
            <w:tcW w:w="1134" w:type="dxa"/>
          </w:tcPr>
          <w:p w:rsidR="00860CC2" w:rsidRPr="00926B81" w:rsidRDefault="00DA0D24" w:rsidP="003D6E9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 xml:space="preserve">узичка </w:t>
            </w:r>
            <w:r w:rsidR="001F579C"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  <w:bookmarkStart w:id="0" w:name="_GoBack"/>
            <w:bookmarkEnd w:id="0"/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примени основна правила акценатске норме.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5D324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76. 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Народне епске песме: „Диоба Јакшића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80C9D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5D324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77. 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„Опет Диоба Јакшића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443296">
              <w:rPr>
                <w:rFonts w:cstheme="minorHAnsi"/>
                <w:sz w:val="24"/>
                <w:szCs w:val="24"/>
                <w:lang w:val="sr-Cyrl-RS"/>
              </w:rPr>
              <w:t xml:space="preserve">ијалошка, текстовна, метода 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поређења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1.5.</w:t>
            </w:r>
          </w:p>
        </w:tc>
        <w:tc>
          <w:tcPr>
            <w:tcW w:w="2126" w:type="dxa"/>
          </w:tcPr>
          <w:p w:rsidR="00860CC2" w:rsidRPr="00926B81" w:rsidRDefault="005D324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78. 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Како одређујемо акценат речи</w:t>
            </w:r>
          </w:p>
        </w:tc>
        <w:tc>
          <w:tcPr>
            <w:tcW w:w="10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134" w:type="dxa"/>
          </w:tcPr>
          <w:p w:rsidR="00860CC2" w:rsidRPr="00926B81" w:rsidRDefault="00860CC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примени основна правила акценатске норме.</w:t>
            </w:r>
          </w:p>
        </w:tc>
      </w:tr>
      <w:tr w:rsidR="009C1F56" w:rsidRPr="00926B81" w:rsidTr="00822D42">
        <w:tc>
          <w:tcPr>
            <w:tcW w:w="8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860CC2" w:rsidRPr="00926B81" w:rsidRDefault="005D324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79. 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„Ропство Јанковић Стојана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860CC2" w:rsidRPr="00926B81" w:rsidRDefault="00DA0D2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780A0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860CC2" w:rsidRPr="00926B81" w:rsidRDefault="00780A0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26B81" w:rsidRPr="00926B81" w:rsidTr="00822D42">
        <w:tc>
          <w:tcPr>
            <w:tcW w:w="8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1.5.</w:t>
            </w:r>
          </w:p>
        </w:tc>
        <w:tc>
          <w:tcPr>
            <w:tcW w:w="2126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80. Основна правила о распореду акцената и постакценатских дужина</w:t>
            </w:r>
          </w:p>
        </w:tc>
        <w:tc>
          <w:tcPr>
            <w:tcW w:w="10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134" w:type="dxa"/>
          </w:tcPr>
          <w:p w:rsidR="00926B81" w:rsidRPr="00926B81" w:rsidRDefault="00926B81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примени основна правила акценатске норме.</w:t>
            </w:r>
          </w:p>
        </w:tc>
      </w:tr>
      <w:tr w:rsidR="00926B81" w:rsidRPr="00926B81" w:rsidTr="00822D42">
        <w:tc>
          <w:tcPr>
            <w:tcW w:w="8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2126" w:type="dxa"/>
          </w:tcPr>
          <w:p w:rsidR="00926B81" w:rsidRPr="00926B81" w:rsidRDefault="005D324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81. Народна балада: „Хасанагиница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134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сторија</w:t>
            </w:r>
          </w:p>
        </w:tc>
        <w:tc>
          <w:tcPr>
            <w:tcW w:w="1479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DA0D24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  <w:tr w:rsidR="00926B81" w:rsidRPr="00926B81" w:rsidTr="00822D42">
        <w:tc>
          <w:tcPr>
            <w:tcW w:w="8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2.8.</w:t>
            </w:r>
          </w:p>
        </w:tc>
        <w:tc>
          <w:tcPr>
            <w:tcW w:w="2126" w:type="dxa"/>
          </w:tcPr>
          <w:p w:rsidR="00926B81" w:rsidRPr="00926B81" w:rsidRDefault="001B34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82. 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Љ.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Симовић: „Хасанагиница</w:t>
            </w:r>
            <w:r w:rsidR="00DA0D24">
              <w:rPr>
                <w:rFonts w:cstheme="minorHAnsi"/>
                <w:sz w:val="24"/>
                <w:szCs w:val="24"/>
                <w:lang w:val="sr-Cyrl-RS"/>
              </w:rPr>
              <w:t>”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 xml:space="preserve"> (одломак)</w:t>
            </w:r>
          </w:p>
        </w:tc>
        <w:tc>
          <w:tcPr>
            <w:tcW w:w="1017" w:type="dxa"/>
          </w:tcPr>
          <w:p w:rsidR="00926B81" w:rsidRPr="00926B81" w:rsidRDefault="005D3242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393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екстовна, дијалошка, метода поређења</w:t>
            </w:r>
          </w:p>
        </w:tc>
        <w:tc>
          <w:tcPr>
            <w:tcW w:w="1276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екст, видео</w:t>
            </w:r>
            <w:r w:rsidR="00796BA6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796BA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796BA6">
              <w:rPr>
                <w:rFonts w:cstheme="minorHAnsi"/>
                <w:lang w:val="sr-Cyrl-RS"/>
              </w:rPr>
              <w:t>-</w:t>
            </w:r>
            <w:r w:rsidR="005D3242" w:rsidRPr="003D6E9D">
              <w:rPr>
                <w:rFonts w:cstheme="minorHAnsi"/>
                <w:lang w:val="sr-Cyrl-RS"/>
              </w:rPr>
              <w:t>материјал</w:t>
            </w:r>
          </w:p>
        </w:tc>
        <w:tc>
          <w:tcPr>
            <w:tcW w:w="1134" w:type="dxa"/>
          </w:tcPr>
          <w:p w:rsidR="00926B81" w:rsidRPr="00926B81" w:rsidRDefault="00DA0D24" w:rsidP="00FB0EE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п</w:t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796BA6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D3242">
              <w:rPr>
                <w:rFonts w:cstheme="minorHAnsi"/>
                <w:sz w:val="24"/>
                <w:szCs w:val="24"/>
                <w:lang w:val="sr-Cyrl-RS"/>
              </w:rPr>
              <w:t>риште</w:t>
            </w:r>
          </w:p>
        </w:tc>
        <w:tc>
          <w:tcPr>
            <w:tcW w:w="1479" w:type="dxa"/>
          </w:tcPr>
          <w:p w:rsidR="00926B81" w:rsidRPr="005D3242" w:rsidRDefault="009264F4" w:rsidP="00FB0EE2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чита с разумевањем књижевне и остале текстове.</w:t>
            </w:r>
          </w:p>
        </w:tc>
      </w:tr>
    </w:tbl>
    <w:p w:rsidR="00860CC2" w:rsidRPr="00860CC2" w:rsidRDefault="00860CC2" w:rsidP="00860CC2">
      <w:pPr>
        <w:rPr>
          <w:sz w:val="28"/>
          <w:szCs w:val="28"/>
          <w:lang w:val="sr-Cyrl-RS"/>
        </w:rPr>
      </w:pPr>
    </w:p>
    <w:p w:rsidR="00860CC2" w:rsidRPr="00860CC2" w:rsidRDefault="00860CC2" w:rsidP="00ED5828">
      <w:pPr>
        <w:rPr>
          <w:sz w:val="28"/>
          <w:szCs w:val="28"/>
          <w:lang w:val="sr-Cyrl-RS"/>
        </w:rPr>
      </w:pPr>
    </w:p>
    <w:sectPr w:rsidR="00860CC2" w:rsidRPr="00860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00454"/>
    <w:rsid w:val="0002683F"/>
    <w:rsid w:val="00052C38"/>
    <w:rsid w:val="001B348D"/>
    <w:rsid w:val="001F579C"/>
    <w:rsid w:val="003D6E9D"/>
    <w:rsid w:val="00431134"/>
    <w:rsid w:val="00443296"/>
    <w:rsid w:val="005D3242"/>
    <w:rsid w:val="00707C3B"/>
    <w:rsid w:val="00780A02"/>
    <w:rsid w:val="00780C9D"/>
    <w:rsid w:val="00796BA6"/>
    <w:rsid w:val="00822D42"/>
    <w:rsid w:val="00860CC2"/>
    <w:rsid w:val="009264F4"/>
    <w:rsid w:val="00926B81"/>
    <w:rsid w:val="009969A8"/>
    <w:rsid w:val="009C1F56"/>
    <w:rsid w:val="00C123DC"/>
    <w:rsid w:val="00DA0D24"/>
    <w:rsid w:val="00ED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7A78"/>
  <w15:docId w15:val="{5DF728BF-1AEA-42A5-83EE-030E677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6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13</cp:revision>
  <dcterms:created xsi:type="dcterms:W3CDTF">2019-07-31T19:01:00Z</dcterms:created>
  <dcterms:modified xsi:type="dcterms:W3CDTF">2019-08-29T18:35:00Z</dcterms:modified>
</cp:coreProperties>
</file>