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155598" w14:paraId="0EE40FEB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6D1845" w14:textId="77777777" w:rsidR="00155598" w:rsidRPr="00ED7DD0" w:rsidRDefault="00155598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49162B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155598" w14:paraId="2B7F6E67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4368DC" w14:textId="77777777" w:rsidR="00155598" w:rsidRPr="00ED7DD0" w:rsidRDefault="00155598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1ABADC" w14:textId="77777777" w:rsidR="00155598" w:rsidRDefault="00155598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155598" w14:paraId="67A80333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BB2F26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0C9473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155598" w14:paraId="00F714E4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8FAC72" w14:textId="40ABEC2F" w:rsidR="00155598" w:rsidRPr="00155598" w:rsidRDefault="00155598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9D760FD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B0A001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155598" w14:paraId="7502397F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E93018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C437" w14:textId="2F30F9D6" w:rsidR="00155598" w:rsidRDefault="00107C53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EB1070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EB1070">
              <w:rPr>
                <w:rFonts w:ascii="Times New Roman" w:hAnsi="Times New Roman"/>
                <w:b/>
                <w:bCs/>
                <w:lang w:eastAsia="sr-Latn-RS"/>
              </w:rPr>
              <w:t>XI – IN MACELLO</w:t>
            </w:r>
          </w:p>
        </w:tc>
      </w:tr>
      <w:tr w:rsidR="00155598" w14:paraId="5A299D22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64B894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FC87" w14:textId="7EEE0ED4" w:rsidR="00155598" w:rsidRPr="008C62AC" w:rsidRDefault="008C62AC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XI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155598" w14:paraId="2C0C45E1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7E163E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09C9" w14:textId="11ADC1D6" w:rsidR="00155598" w:rsidRPr="005D59F4" w:rsidRDefault="005D59F4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утврђивање)</w:t>
            </w:r>
          </w:p>
        </w:tc>
      </w:tr>
      <w:tr w:rsidR="00155598" w14:paraId="6FF7D697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E184C1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CCE8" w14:textId="60E9322E" w:rsidR="00155598" w:rsidRDefault="005D59F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660368">
              <w:rPr>
                <w:rFonts w:ascii="Times New Roman" w:hAnsi="Times New Roman"/>
                <w:lang w:val="sr-Cyrl-RS" w:eastAsia="sr-Latn-CS"/>
              </w:rPr>
              <w:t>Упознавање са главним одликама римске исхране и кулинарства.</w:t>
            </w:r>
          </w:p>
        </w:tc>
      </w:tr>
      <w:tr w:rsidR="00155598" w14:paraId="542C7FB9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F057DE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4C67A09C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3E896D05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2552" w14:textId="730227CA" w:rsidR="00155598" w:rsidRDefault="000423AC" w:rsidP="00A86D74">
            <w:pPr>
              <w:rPr>
                <w:rFonts w:ascii="Times New Roman" w:hAnsi="Times New Roman"/>
                <w:lang w:val="sr-Cyrl-RS"/>
              </w:rPr>
            </w:pPr>
            <w:r w:rsidRPr="00B153D8">
              <w:rPr>
                <w:rFonts w:ascii="Times New Roman" w:hAnsi="Times New Roman"/>
                <w:lang w:val="uz-Cyrl-UZ" w:eastAsia="sr-Latn-RS"/>
              </w:rPr>
              <w:t>Ученик је у стању да наведе неколико чињеница о исхрани и кулинарству у старом Риму, уочавајући сличности и разлике између римске и неких савремених кухиња, укључујући и нашу.</w:t>
            </w:r>
          </w:p>
        </w:tc>
      </w:tr>
      <w:tr w:rsidR="00155598" w14:paraId="43B1822C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2CBA3E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1B4CA" w14:textId="77777777" w:rsidR="00155598" w:rsidRDefault="0015559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155598" w14:paraId="7CF7F0DF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DBB531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2DF2A" w14:textId="50B65A81" w:rsidR="00155598" w:rsidRDefault="0015559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155598" w14:paraId="60448685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E09811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6A429" w14:textId="77777777" w:rsidR="00155598" w:rsidRDefault="0015559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155598" w14:paraId="7183E838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E97D0D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F224D" w14:textId="58165C20" w:rsidR="00155598" w:rsidRDefault="0015559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155598" w14:paraId="657D0D43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709D1C" w14:textId="77777777" w:rsidR="00155598" w:rsidRDefault="0015559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82340" w14:textId="6D3BE16A" w:rsidR="00155598" w:rsidRDefault="0066036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155598" w14:paraId="1162ED14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72BA54" w14:textId="77777777" w:rsidR="00155598" w:rsidRDefault="00155598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155598" w14:paraId="4E8CEB32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DD376" w14:textId="77777777" w:rsidR="00155598" w:rsidRDefault="00155598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48161C60" w14:textId="77777777" w:rsidR="00155598" w:rsidRDefault="0015559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E485DB" w14:textId="77777777" w:rsidR="00155598" w:rsidRDefault="00155598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134B65CB" w14:textId="69CE04A1" w:rsidR="000C3D31" w:rsidRPr="00ED7DD0" w:rsidRDefault="000A7A35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Проверавамо домаћи задатак, ученици се добровољно јављају или их прозивам. Ученик излази на таблу и пише датум </w:t>
            </w:r>
            <w:r w:rsidR="004E72C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 избору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римским бројевима. Остали ученици читају датум. Исправљамо и анализирамо евентуалне грешке. Подстичем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155598" w14:paraId="49BB01D5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7BDD3" w14:textId="77777777" w:rsidR="00155598" w:rsidRDefault="00155598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02AA0745" w14:textId="77777777" w:rsidR="00155598" w:rsidRDefault="0015559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827CA1" w14:textId="602E8977" w:rsidR="000A7A35" w:rsidRDefault="00155598" w:rsidP="000A7A35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2:</w:t>
            </w:r>
            <w:r w:rsidR="000A7A35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0A7A35" w:rsidRPr="000F3A90">
              <w:rPr>
                <w:rFonts w:ascii="Times New Roman" w:hAnsi="Times New Roman"/>
                <w:b/>
                <w:bCs/>
                <w:lang w:val="sr-Cyrl-RS"/>
              </w:rPr>
              <w:t>Описивање илустрације</w:t>
            </w:r>
            <w:r w:rsidR="000A7A35">
              <w:rPr>
                <w:rFonts w:ascii="Times New Roman" w:hAnsi="Times New Roman"/>
                <w:b/>
                <w:bCs/>
                <w:lang w:val="sr-Cyrl-RS"/>
              </w:rPr>
              <w:t xml:space="preserve"> и садржаја</w:t>
            </w:r>
            <w:r w:rsidR="000A7A35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5D59F4">
              <w:rPr>
                <w:rFonts w:ascii="Times New Roman" w:hAnsi="Times New Roman"/>
                <w:b/>
                <w:bCs/>
              </w:rPr>
              <w:t>XI</w:t>
            </w:r>
            <w:r w:rsidR="000A7A35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лекциј</w:t>
            </w:r>
            <w:r w:rsidR="000A7A35">
              <w:rPr>
                <w:rFonts w:ascii="Times New Roman" w:hAnsi="Times New Roman"/>
                <w:b/>
                <w:bCs/>
                <w:lang w:val="sr-Cyrl-RS"/>
              </w:rPr>
              <w:t>е</w:t>
            </w:r>
          </w:p>
          <w:p w14:paraId="17F409B4" w14:textId="5DC910D0" w:rsidR="000A7A35" w:rsidRDefault="000A7A35" w:rsidP="000A7A35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Кажем ученицима да отворе</w:t>
            </w:r>
            <w:r w:rsidR="00660368">
              <w:rPr>
                <w:rFonts w:ascii="Times New Roman" w:hAnsi="Times New Roman"/>
                <w:lang w:val="sr-Cyrl-RS"/>
              </w:rPr>
              <w:t xml:space="preserve"> уџбеник на</w:t>
            </w:r>
            <w:r>
              <w:rPr>
                <w:rFonts w:ascii="Times New Roman" w:hAnsi="Times New Roman"/>
                <w:lang w:val="sr-Cyrl-RS"/>
              </w:rPr>
              <w:t xml:space="preserve"> 82. стран</w:t>
            </w:r>
            <w:r w:rsidR="00660368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 xml:space="preserve"> и </w:t>
            </w:r>
            <w:r w:rsidR="005D59F4">
              <w:rPr>
                <w:rFonts w:ascii="Times New Roman" w:hAnsi="Times New Roman"/>
                <w:lang w:val="sr-Cyrl-RS"/>
              </w:rPr>
              <w:t xml:space="preserve">питам </w:t>
            </w:r>
            <w:r>
              <w:rPr>
                <w:rFonts w:ascii="Times New Roman" w:hAnsi="Times New Roman"/>
                <w:lang w:val="sr-Cyrl-RS"/>
              </w:rPr>
              <w:t xml:space="preserve">да опишу шта је приказано на илустрацији.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добровољно јављају или их прозивам. </w:t>
            </w:r>
          </w:p>
          <w:p w14:paraId="72A381FE" w14:textId="22835341" w:rsidR="00774AEA" w:rsidRDefault="00774AEA" w:rsidP="000A7A35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Говорим </w:t>
            </w:r>
            <w:r w:rsidR="0001020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ученицима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о ихрани и кулинарству у старом Риму (оброци, када се јело, шта се јело, ликвамен, </w:t>
            </w:r>
            <w:r w:rsidR="00F47BD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исхрана сиромашних, исхрана богатих, гозбе,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Апицијев кувар</w:t>
            </w:r>
            <w:r w:rsidR="00F47BD9">
              <w:rPr>
                <w:rFonts w:ascii="Times New Roman" w:hAnsi="Times New Roman"/>
                <w:color w:val="000000"/>
                <w:lang w:val="sr-Cyrl-RS" w:eastAsia="sr-Latn-CS"/>
              </w:rPr>
              <w:t>).</w:t>
            </w:r>
          </w:p>
          <w:p w14:paraId="155A00FE" w14:textId="0596E24B" w:rsidR="0001020D" w:rsidRPr="004E72CC" w:rsidRDefault="00F47BD9" w:rsidP="000A7A35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Ако има услова, пуштам каратак видео о исхрани Римљана.</w:t>
            </w:r>
          </w:p>
          <w:p w14:paraId="2EA59EA5" w14:textId="5D6158C0" w:rsidR="005D59F4" w:rsidRPr="005D59F4" w:rsidRDefault="005D59F4" w:rsidP="000A7A35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5D59F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Активност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  <w:r w:rsidRPr="005D59F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: Превод облачића и везаног текста </w:t>
            </w:r>
            <w:r w:rsidRPr="005D59F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XI </w:t>
            </w:r>
            <w:r w:rsidRPr="005D59F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лекције</w:t>
            </w:r>
          </w:p>
          <w:p w14:paraId="169B330C" w14:textId="390C79B3" w:rsidR="000A7A35" w:rsidRDefault="000A7A35" w:rsidP="000A7A35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Преводимо облачиће, анализирамо употребу бројева.</w:t>
            </w:r>
          </w:p>
          <w:p w14:paraId="66AE41CE" w14:textId="77777777" w:rsidR="00774AEA" w:rsidRDefault="000A7A35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Објашњавам аблатив цене (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duobus denariis)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акузатив времена (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sex dies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). </w:t>
            </w:r>
          </w:p>
          <w:p w14:paraId="155C47BD" w14:textId="1F925913" w:rsidR="005D59F4" w:rsidRPr="004E72CC" w:rsidRDefault="00774AEA" w:rsidP="00A86D74">
            <w:pPr>
              <w:jc w:val="both"/>
              <w:rPr>
                <w:rFonts w:ascii="Times New Roman" w:hAnsi="Times New Roman"/>
                <w:bCs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После облачића наглас преводимо везани текст.</w:t>
            </w:r>
            <w:r w:rsidR="00155598">
              <w:rPr>
                <w:rFonts w:ascii="Times New Roman" w:hAnsi="Times New Roman"/>
                <w:b/>
                <w:lang w:val="fr-FR"/>
              </w:rPr>
              <w:t xml:space="preserve"> </w:t>
            </w:r>
          </w:p>
          <w:p w14:paraId="1688CB12" w14:textId="77777777" w:rsidR="004E72CC" w:rsidRDefault="004E72CC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</w:p>
          <w:p w14:paraId="36E01913" w14:textId="63B7A02D" w:rsidR="00155598" w:rsidRDefault="00155598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5D59F4"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774AEA" w:rsidRPr="00774AEA">
              <w:rPr>
                <w:rFonts w:ascii="Times New Roman" w:hAnsi="Times New Roman"/>
                <w:b/>
                <w:bCs/>
                <w:lang w:val="sr-Cyrl-RS"/>
              </w:rPr>
              <w:t>Дијалог на латинском</w:t>
            </w:r>
          </w:p>
          <w:p w14:paraId="72FF5DB6" w14:textId="2B1B1708" w:rsidR="00155598" w:rsidRPr="0001020D" w:rsidRDefault="00774AEA" w:rsidP="0001020D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бирају или им додељујем </w:t>
            </w:r>
            <w:r w:rsidR="0001020D">
              <w:rPr>
                <w:rFonts w:ascii="Times New Roman" w:hAnsi="Times New Roman"/>
                <w:lang w:val="sr-Cyrl-RS"/>
              </w:rPr>
              <w:t xml:space="preserve">улоге </w:t>
            </w:r>
            <w:r>
              <w:rPr>
                <w:rFonts w:ascii="Times New Roman" w:hAnsi="Times New Roman"/>
                <w:lang w:val="sr-Cyrl-RS"/>
              </w:rPr>
              <w:t>(кувар, Хермиона, продавац лука, Хермиона, продавац маслина, госпођа, пријатељице, два човека на дну</w:t>
            </w:r>
            <w:r w:rsidR="005D59F4">
              <w:rPr>
                <w:rFonts w:ascii="Times New Roman" w:hAnsi="Times New Roman"/>
                <w:lang w:val="sr-Cyrl-RS"/>
              </w:rPr>
              <w:t xml:space="preserve"> стране</w:t>
            </w:r>
            <w:r>
              <w:rPr>
                <w:rFonts w:ascii="Times New Roman" w:hAnsi="Times New Roman"/>
                <w:lang w:val="sr-Cyrl-RS"/>
              </w:rPr>
              <w:t>).</w:t>
            </w:r>
            <w:r w:rsidR="0001020D">
              <w:rPr>
                <w:rFonts w:ascii="Times New Roman" w:hAnsi="Times New Roman"/>
                <w:lang w:val="sr-Cyrl-RS"/>
              </w:rPr>
              <w:t xml:space="preserve"> Ученици се сами јављају или их прозивам, одговарају потпомажући се уџбеником и речником. </w:t>
            </w:r>
            <w:r>
              <w:rPr>
                <w:rFonts w:ascii="Times New Roman" w:hAnsi="Times New Roman"/>
                <w:lang w:val="sr-Cyrl-RS"/>
              </w:rPr>
              <w:t>Ученицима постављам питања о</w:t>
            </w:r>
            <w:r w:rsidR="005D59F4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активности</w:t>
            </w:r>
            <w:r w:rsidR="005D59F4">
              <w:rPr>
                <w:rFonts w:ascii="Times New Roman" w:hAnsi="Times New Roman"/>
                <w:lang w:val="sr-Cyrl-RS"/>
              </w:rPr>
              <w:t xml:space="preserve"> ликова које </w:t>
            </w:r>
            <w:r w:rsidR="005D59F4" w:rsidRPr="00660368">
              <w:rPr>
                <w:rFonts w:ascii="Times New Roman" w:hAnsi="Times New Roman"/>
                <w:lang w:val="sr-Cyrl-RS"/>
              </w:rPr>
              <w:t>представљају</w:t>
            </w:r>
            <w:r w:rsidRPr="00660368">
              <w:rPr>
                <w:rFonts w:ascii="Times New Roman" w:hAnsi="Times New Roman"/>
                <w:lang w:val="sr-Cyrl-RS"/>
              </w:rPr>
              <w:t>:</w:t>
            </w:r>
            <w:r w:rsidRPr="00660368">
              <w:rPr>
                <w:rFonts w:ascii="Times New Roman" w:hAnsi="Times New Roman"/>
              </w:rPr>
              <w:t xml:space="preserve"> Amice, cur tres d</w:t>
            </w:r>
            <w:r w:rsidR="00660368" w:rsidRPr="00660368">
              <w:rPr>
                <w:rFonts w:ascii="Times New Roman" w:hAnsi="Times New Roman"/>
              </w:rPr>
              <w:t>e</w:t>
            </w:r>
            <w:r w:rsidRPr="00660368">
              <w:rPr>
                <w:rFonts w:ascii="Times New Roman" w:hAnsi="Times New Roman"/>
              </w:rPr>
              <w:t xml:space="preserve">narios poscis? Coque, quid Hermionae parabis? Hermiona, quid emis? </w:t>
            </w:r>
            <w:r w:rsidR="00660368" w:rsidRPr="00660368">
              <w:rPr>
                <w:rFonts w:ascii="Times New Roman" w:hAnsi="Times New Roman"/>
              </w:rPr>
              <w:t>Q</w:t>
            </w:r>
            <w:r w:rsidRPr="00660368">
              <w:rPr>
                <w:rFonts w:ascii="Times New Roman" w:hAnsi="Times New Roman"/>
              </w:rPr>
              <w:t xml:space="preserve">uanti bulbi sunt? </w:t>
            </w:r>
            <w:r w:rsidR="00660368" w:rsidRPr="00660368">
              <w:rPr>
                <w:rFonts w:ascii="Times New Roman" w:hAnsi="Times New Roman"/>
              </w:rPr>
              <w:t>Matrona, quid cupis emere?</w:t>
            </w:r>
          </w:p>
        </w:tc>
      </w:tr>
      <w:tr w:rsidR="00155598" w14:paraId="66F35C24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25D1" w14:textId="77777777" w:rsidR="00155598" w:rsidRDefault="00155598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52B189CF" w14:textId="77777777" w:rsidR="00155598" w:rsidRDefault="0015559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09D99" w14:textId="77777777" w:rsidR="00155598" w:rsidRDefault="00155598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593F2821" w14:textId="5B6FCB93" w:rsidR="00155598" w:rsidRPr="004E72CC" w:rsidRDefault="00F47BD9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155598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155598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155598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>: написати ј</w:t>
            </w:r>
            <w:r w:rsidR="00796A4B">
              <w:rPr>
                <w:rFonts w:ascii="Times New Roman" w:hAnsi="Times New Roman"/>
                <w:b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>дноставан рецепт за неко наше јело или посластицу</w:t>
            </w:r>
            <w:r w:rsidR="00796A4B">
              <w:rPr>
                <w:rFonts w:ascii="Times New Roman" w:hAnsi="Times New Roman"/>
                <w:bCs/>
                <w:lang w:val="sr-Cyrl-RS"/>
              </w:rPr>
              <w:t xml:space="preserve"> или опис јела/посластице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 w:rsidR="00155598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155598" w14:paraId="4F78CC31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22CF56" w14:textId="77777777" w:rsidR="00155598" w:rsidRDefault="00155598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155598" w14:paraId="48D5C918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E453F" w14:textId="77777777" w:rsidR="00155598" w:rsidRDefault="0015559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37F36CBC" w14:textId="77777777" w:rsidR="00155598" w:rsidRDefault="0015559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109F42E3" w14:textId="77777777" w:rsidR="00155598" w:rsidRDefault="0015559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55598" w14:paraId="261DCBF7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07443" w14:textId="77777777" w:rsidR="00155598" w:rsidRDefault="0015559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Следећи пут ћу променити/другачије урадити:</w:t>
            </w:r>
          </w:p>
          <w:p w14:paraId="5CC9004F" w14:textId="77777777" w:rsidR="00155598" w:rsidRDefault="0015559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55598" w14:paraId="401B6F35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268078" w14:textId="77777777" w:rsidR="00155598" w:rsidRDefault="0015559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155598" w14:paraId="2B88FE33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862881" w14:textId="77777777" w:rsidR="00155598" w:rsidRDefault="0015559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7E7D6497" w14:textId="56F29B07" w:rsidR="00155598" w:rsidRPr="00F47BD9" w:rsidRDefault="00155598" w:rsidP="00F47B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418CC26B" w14:textId="77777777" w:rsidR="00155598" w:rsidRDefault="00155598" w:rsidP="00155598">
      <w:pPr>
        <w:rPr>
          <w:lang w:val="fr-FR"/>
        </w:rPr>
      </w:pPr>
    </w:p>
    <w:p w14:paraId="500B5F2F" w14:textId="77777777" w:rsidR="00155598" w:rsidRPr="00ED7DD0" w:rsidRDefault="00155598" w:rsidP="00155598">
      <w:pPr>
        <w:rPr>
          <w:rFonts w:ascii="Times New Roman" w:hAnsi="Times New Roman"/>
          <w:sz w:val="24"/>
          <w:szCs w:val="24"/>
        </w:rPr>
      </w:pPr>
    </w:p>
    <w:p w14:paraId="76D40ED0" w14:textId="77777777" w:rsidR="00AB7822" w:rsidRPr="00155598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155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98"/>
    <w:rsid w:val="0001020D"/>
    <w:rsid w:val="000423AC"/>
    <w:rsid w:val="000A7A35"/>
    <w:rsid w:val="000C3D31"/>
    <w:rsid w:val="00107C53"/>
    <w:rsid w:val="00155598"/>
    <w:rsid w:val="004B5724"/>
    <w:rsid w:val="004E72CC"/>
    <w:rsid w:val="005D59F4"/>
    <w:rsid w:val="00660368"/>
    <w:rsid w:val="00774AEA"/>
    <w:rsid w:val="00796A4B"/>
    <w:rsid w:val="008C62AC"/>
    <w:rsid w:val="00AB7822"/>
    <w:rsid w:val="00B745C1"/>
    <w:rsid w:val="00B9114F"/>
    <w:rsid w:val="00F47BD9"/>
    <w:rsid w:val="00F5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C1BA8"/>
  <w15:chartTrackingRefBased/>
  <w15:docId w15:val="{2731172D-8B98-4562-A3EE-A0526755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598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5598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13</cp:revision>
  <dcterms:created xsi:type="dcterms:W3CDTF">2021-06-30T20:25:00Z</dcterms:created>
  <dcterms:modified xsi:type="dcterms:W3CDTF">2021-08-29T19:42:00Z</dcterms:modified>
</cp:coreProperties>
</file>